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97" w:rsidRDefault="00BC5097" w:rsidP="00810EB1">
      <w:pPr>
        <w:pBdr>
          <w:top w:val="nil"/>
          <w:left w:val="nil"/>
          <w:bottom w:val="nil"/>
          <w:right w:val="nil"/>
          <w:between w:val="nil"/>
        </w:pBdr>
        <w:tabs>
          <w:tab w:val="center" w:pos="4680"/>
          <w:tab w:val="right" w:pos="9360"/>
        </w:tabs>
        <w:ind w:left="9356" w:firstLine="850"/>
        <w:rPr>
          <w:color w:val="000000"/>
        </w:rPr>
      </w:pPr>
      <w:r>
        <w:rPr>
          <w:color w:val="000000"/>
        </w:rPr>
        <w:t>PATVIRTINTA</w:t>
      </w:r>
    </w:p>
    <w:p w:rsidR="00BC5097" w:rsidRDefault="00BC5097" w:rsidP="00810EB1">
      <w:pPr>
        <w:pBdr>
          <w:top w:val="nil"/>
          <w:left w:val="nil"/>
          <w:bottom w:val="nil"/>
          <w:right w:val="nil"/>
          <w:between w:val="nil"/>
        </w:pBdr>
        <w:tabs>
          <w:tab w:val="center" w:pos="4680"/>
          <w:tab w:val="right" w:pos="9360"/>
        </w:tabs>
        <w:ind w:left="9356" w:firstLine="850"/>
        <w:rPr>
          <w:color w:val="000000"/>
        </w:rPr>
      </w:pPr>
      <w:r>
        <w:rPr>
          <w:color w:val="000000"/>
        </w:rPr>
        <w:t xml:space="preserve">Kaišiadorių meno mokyklos </w:t>
      </w:r>
    </w:p>
    <w:p w:rsidR="00BC5097" w:rsidRDefault="00DD7C71" w:rsidP="00810EB1">
      <w:pPr>
        <w:pBdr>
          <w:top w:val="nil"/>
          <w:left w:val="nil"/>
          <w:bottom w:val="nil"/>
          <w:right w:val="nil"/>
          <w:between w:val="nil"/>
        </w:pBdr>
        <w:tabs>
          <w:tab w:val="center" w:pos="4680"/>
          <w:tab w:val="right" w:pos="9360"/>
        </w:tabs>
        <w:ind w:left="9356" w:firstLine="850"/>
        <w:rPr>
          <w:color w:val="000000"/>
        </w:rPr>
      </w:pPr>
      <w:r>
        <w:rPr>
          <w:color w:val="000000"/>
        </w:rPr>
        <w:t>d</w:t>
      </w:r>
      <w:r w:rsidR="00BC5097">
        <w:rPr>
          <w:color w:val="000000"/>
        </w:rPr>
        <w:t>irektoriaus 2020 m.</w:t>
      </w:r>
      <w:r>
        <w:rPr>
          <w:color w:val="000000"/>
        </w:rPr>
        <w:t xml:space="preserve"> birželio 18 </w:t>
      </w:r>
      <w:r w:rsidR="00BC5097">
        <w:rPr>
          <w:color w:val="000000"/>
        </w:rPr>
        <w:t xml:space="preserve">d. </w:t>
      </w:r>
    </w:p>
    <w:p w:rsidR="00BC5097" w:rsidRDefault="00BC5097" w:rsidP="00810EB1">
      <w:pPr>
        <w:pBdr>
          <w:top w:val="nil"/>
          <w:left w:val="nil"/>
          <w:bottom w:val="nil"/>
          <w:right w:val="nil"/>
          <w:between w:val="nil"/>
        </w:pBdr>
        <w:tabs>
          <w:tab w:val="center" w:pos="4680"/>
          <w:tab w:val="right" w:pos="9360"/>
        </w:tabs>
        <w:ind w:left="9356" w:firstLine="850"/>
        <w:rPr>
          <w:color w:val="000000"/>
        </w:rPr>
      </w:pPr>
      <w:r>
        <w:rPr>
          <w:color w:val="000000"/>
        </w:rPr>
        <w:t>įsakymu Nr. V-</w:t>
      </w:r>
      <w:r w:rsidR="00FB6505">
        <w:rPr>
          <w:color w:val="000000"/>
        </w:rPr>
        <w:t>79</w:t>
      </w:r>
    </w:p>
    <w:p w:rsidR="00BC5097" w:rsidRDefault="00BC5097" w:rsidP="005777A1">
      <w:pPr>
        <w:pBdr>
          <w:top w:val="nil"/>
          <w:left w:val="nil"/>
          <w:bottom w:val="nil"/>
          <w:right w:val="nil"/>
          <w:between w:val="nil"/>
        </w:pBdr>
        <w:tabs>
          <w:tab w:val="center" w:pos="4680"/>
          <w:tab w:val="right" w:pos="9360"/>
        </w:tabs>
        <w:jc w:val="center"/>
        <w:rPr>
          <w:color w:val="000000"/>
        </w:rPr>
      </w:pPr>
    </w:p>
    <w:tbl>
      <w:tblPr>
        <w:tblStyle w:val="Lentelstinklelis"/>
        <w:tblW w:w="890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B30A38" w:rsidRPr="00C07A7D" w:rsidTr="00810EB1">
        <w:trPr>
          <w:jc w:val="center"/>
        </w:trPr>
        <w:tc>
          <w:tcPr>
            <w:tcW w:w="8901" w:type="dxa"/>
            <w:tcBorders>
              <w:bottom w:val="single" w:sz="4" w:space="0" w:color="auto"/>
            </w:tcBorders>
          </w:tcPr>
          <w:p w:rsidR="00DD7C71" w:rsidRPr="00C07A7D" w:rsidRDefault="005777A1" w:rsidP="00697BF1">
            <w:pPr>
              <w:jc w:val="center"/>
            </w:pPr>
            <w:r w:rsidRPr="00C07A7D">
              <w:t>Muzikos istorija</w:t>
            </w:r>
          </w:p>
        </w:tc>
      </w:tr>
      <w:tr w:rsidR="00B30A38" w:rsidRPr="00C07A7D" w:rsidTr="00810EB1">
        <w:trPr>
          <w:jc w:val="center"/>
        </w:trPr>
        <w:tc>
          <w:tcPr>
            <w:tcW w:w="8901" w:type="dxa"/>
            <w:tcBorders>
              <w:top w:val="single" w:sz="4" w:space="0" w:color="auto"/>
            </w:tcBorders>
          </w:tcPr>
          <w:p w:rsidR="00DD7C71" w:rsidRPr="00C07A7D" w:rsidRDefault="00DD7C71" w:rsidP="00697BF1">
            <w:pPr>
              <w:jc w:val="center"/>
            </w:pPr>
            <w:r w:rsidRPr="00C07A7D">
              <w:t>(Programa)</w:t>
            </w:r>
          </w:p>
        </w:tc>
      </w:tr>
      <w:tr w:rsidR="00B30A38" w:rsidRPr="00C07A7D" w:rsidTr="00810EB1">
        <w:trPr>
          <w:jc w:val="center"/>
        </w:trPr>
        <w:tc>
          <w:tcPr>
            <w:tcW w:w="8901" w:type="dxa"/>
            <w:tcBorders>
              <w:bottom w:val="single" w:sz="4" w:space="0" w:color="auto"/>
            </w:tcBorders>
          </w:tcPr>
          <w:p w:rsidR="00DD7C71" w:rsidRPr="00C07A7D" w:rsidRDefault="005777A1" w:rsidP="00697BF1">
            <w:pPr>
              <w:jc w:val="center"/>
            </w:pPr>
            <w:proofErr w:type="spellStart"/>
            <w:r w:rsidRPr="00C07A7D">
              <w:t>Pg</w:t>
            </w:r>
            <w:proofErr w:type="spellEnd"/>
            <w:r w:rsidRPr="00C07A7D">
              <w:t>. u. 3 klasė</w:t>
            </w:r>
          </w:p>
        </w:tc>
      </w:tr>
      <w:tr w:rsidR="00B30A38" w:rsidRPr="00C07A7D" w:rsidTr="00810EB1">
        <w:trPr>
          <w:jc w:val="center"/>
        </w:trPr>
        <w:tc>
          <w:tcPr>
            <w:tcW w:w="8901" w:type="dxa"/>
            <w:tcBorders>
              <w:top w:val="single" w:sz="4" w:space="0" w:color="auto"/>
            </w:tcBorders>
          </w:tcPr>
          <w:p w:rsidR="00DD7C71" w:rsidRPr="00C07A7D" w:rsidRDefault="00DD7C71" w:rsidP="00697BF1">
            <w:pPr>
              <w:jc w:val="center"/>
            </w:pPr>
            <w:r w:rsidRPr="00C07A7D">
              <w:t>(Klasė)</w:t>
            </w:r>
          </w:p>
        </w:tc>
      </w:tr>
    </w:tbl>
    <w:p w:rsidR="00BC5097" w:rsidRPr="00C07A7D" w:rsidRDefault="00BC5097">
      <w:pPr>
        <w:jc w:val="center"/>
      </w:pPr>
    </w:p>
    <w:p w:rsidR="00136D4E" w:rsidRPr="00C07A7D" w:rsidRDefault="00352170">
      <w:pPr>
        <w:jc w:val="center"/>
        <w:rPr>
          <w:b/>
        </w:rPr>
      </w:pPr>
      <w:r w:rsidRPr="00C07A7D">
        <w:rPr>
          <w:b/>
        </w:rPr>
        <w:t>UGDYMO PLANAS</w:t>
      </w:r>
    </w:p>
    <w:p w:rsidR="0043528C" w:rsidRPr="00C07A7D" w:rsidRDefault="0043528C">
      <w:pPr>
        <w:jc w:val="center"/>
        <w:rPr>
          <w:b/>
        </w:rPr>
      </w:pPr>
    </w:p>
    <w:tbl>
      <w:tblPr>
        <w:tblStyle w:val="Lentelstinklelis"/>
        <w:tblW w:w="13680" w:type="dxa"/>
        <w:tblInd w:w="108" w:type="dxa"/>
        <w:tblLook w:val="04A0" w:firstRow="1" w:lastRow="0" w:firstColumn="1" w:lastColumn="0" w:noHBand="0" w:noVBand="1"/>
      </w:tblPr>
      <w:tblGrid>
        <w:gridCol w:w="632"/>
        <w:gridCol w:w="3451"/>
        <w:gridCol w:w="4265"/>
        <w:gridCol w:w="5332"/>
      </w:tblGrid>
      <w:tr w:rsidR="0063297C" w:rsidRPr="00C07A7D" w:rsidTr="00742E0A">
        <w:tc>
          <w:tcPr>
            <w:tcW w:w="632" w:type="dxa"/>
          </w:tcPr>
          <w:p w:rsidR="0063297C" w:rsidRPr="00C07A7D" w:rsidRDefault="000E11CB" w:rsidP="00E82D74">
            <w:pPr>
              <w:jc w:val="center"/>
            </w:pPr>
            <w:r w:rsidRPr="00C07A7D">
              <w:t>1</w:t>
            </w:r>
            <w:r w:rsidR="0063297C" w:rsidRPr="00C07A7D">
              <w:t>.</w:t>
            </w:r>
          </w:p>
        </w:tc>
        <w:tc>
          <w:tcPr>
            <w:tcW w:w="13048" w:type="dxa"/>
            <w:gridSpan w:val="3"/>
          </w:tcPr>
          <w:p w:rsidR="0063297C" w:rsidRPr="00C07A7D" w:rsidRDefault="0063297C" w:rsidP="008C5FC6">
            <w:pPr>
              <w:jc w:val="left"/>
              <w:rPr>
                <w:b/>
              </w:rPr>
            </w:pPr>
            <w:r w:rsidRPr="00C07A7D">
              <w:rPr>
                <w:b/>
              </w:rPr>
              <w:t>Dalyko valandų skaičius per mokslo metus</w:t>
            </w:r>
            <w:r w:rsidR="005777A1" w:rsidRPr="00C07A7D">
              <w:rPr>
                <w:b/>
              </w:rPr>
              <w:t xml:space="preserve"> 36 </w:t>
            </w:r>
            <w:proofErr w:type="spellStart"/>
            <w:r w:rsidR="005777A1" w:rsidRPr="00C07A7D">
              <w:rPr>
                <w:b/>
              </w:rPr>
              <w:t>val</w:t>
            </w:r>
            <w:proofErr w:type="spellEnd"/>
            <w:r w:rsidR="005777A1" w:rsidRPr="00C07A7D">
              <w:rPr>
                <w:b/>
              </w:rPr>
              <w:t>.</w:t>
            </w:r>
          </w:p>
        </w:tc>
      </w:tr>
      <w:tr w:rsidR="0063297C" w:rsidRPr="00C07A7D" w:rsidTr="005777A1">
        <w:trPr>
          <w:trHeight w:val="428"/>
        </w:trPr>
        <w:tc>
          <w:tcPr>
            <w:tcW w:w="632" w:type="dxa"/>
          </w:tcPr>
          <w:p w:rsidR="0063297C" w:rsidRPr="00C07A7D" w:rsidRDefault="000E11CB" w:rsidP="00E82D74">
            <w:pPr>
              <w:jc w:val="center"/>
            </w:pPr>
            <w:r w:rsidRPr="00C07A7D">
              <w:t>2</w:t>
            </w:r>
            <w:r w:rsidR="0063297C" w:rsidRPr="00C07A7D">
              <w:t>.</w:t>
            </w:r>
          </w:p>
        </w:tc>
        <w:tc>
          <w:tcPr>
            <w:tcW w:w="13048" w:type="dxa"/>
            <w:gridSpan w:val="3"/>
          </w:tcPr>
          <w:p w:rsidR="005777A1" w:rsidRPr="00C07A7D" w:rsidRDefault="0063297C" w:rsidP="005777A1">
            <w:pPr>
              <w:pStyle w:val="Betarp"/>
              <w:spacing w:line="360" w:lineRule="auto"/>
              <w:jc w:val="both"/>
              <w:rPr>
                <w:rFonts w:ascii="Times New Roman" w:hAnsi="Times New Roman"/>
                <w:sz w:val="24"/>
                <w:szCs w:val="24"/>
              </w:rPr>
            </w:pPr>
            <w:r w:rsidRPr="00C07A7D">
              <w:rPr>
                <w:rFonts w:ascii="Times New Roman" w:hAnsi="Times New Roman"/>
                <w:b/>
                <w:sz w:val="24"/>
                <w:szCs w:val="24"/>
              </w:rPr>
              <w:t>Tikslas</w:t>
            </w:r>
            <w:r w:rsidR="005777A1" w:rsidRPr="00C07A7D">
              <w:rPr>
                <w:rFonts w:ascii="Times New Roman" w:hAnsi="Times New Roman"/>
                <w:b/>
                <w:sz w:val="24"/>
                <w:szCs w:val="24"/>
              </w:rPr>
              <w:t xml:space="preserve"> - </w:t>
            </w:r>
            <w:r w:rsidR="005777A1" w:rsidRPr="00C07A7D">
              <w:rPr>
                <w:rFonts w:ascii="Times New Roman" w:hAnsi="Times New Roman"/>
                <w:sz w:val="24"/>
                <w:szCs w:val="24"/>
              </w:rPr>
              <w:t>pažinti rusų muzikinės kultūros ištakas ir raidą, stilistines ypatybes, žanrus, muzikos ir kitų menų sąveiką, kultūros epochas.</w:t>
            </w:r>
          </w:p>
          <w:p w:rsidR="0063297C" w:rsidRPr="00C07A7D" w:rsidRDefault="0063297C" w:rsidP="00E82D74">
            <w:pPr>
              <w:jc w:val="left"/>
              <w:rPr>
                <w:b/>
              </w:rPr>
            </w:pPr>
          </w:p>
        </w:tc>
      </w:tr>
      <w:tr w:rsidR="0063297C" w:rsidRPr="00C07A7D" w:rsidTr="008B3178">
        <w:trPr>
          <w:trHeight w:val="1288"/>
        </w:trPr>
        <w:tc>
          <w:tcPr>
            <w:tcW w:w="632" w:type="dxa"/>
          </w:tcPr>
          <w:p w:rsidR="0063297C" w:rsidRPr="00C07A7D" w:rsidRDefault="000E11CB" w:rsidP="00E82D74">
            <w:pPr>
              <w:jc w:val="center"/>
            </w:pPr>
            <w:r w:rsidRPr="00C07A7D">
              <w:t>3</w:t>
            </w:r>
            <w:r w:rsidR="0063297C" w:rsidRPr="00C07A7D">
              <w:t>.</w:t>
            </w:r>
          </w:p>
        </w:tc>
        <w:tc>
          <w:tcPr>
            <w:tcW w:w="13048" w:type="dxa"/>
            <w:gridSpan w:val="3"/>
          </w:tcPr>
          <w:p w:rsidR="008B3178" w:rsidRPr="00C07A7D" w:rsidRDefault="0063297C" w:rsidP="005777A1">
            <w:pPr>
              <w:jc w:val="left"/>
              <w:rPr>
                <w:b/>
              </w:rPr>
            </w:pPr>
            <w:r w:rsidRPr="00C07A7D">
              <w:rPr>
                <w:b/>
              </w:rPr>
              <w:t>Uždaviniai</w:t>
            </w:r>
            <w:r w:rsidR="005777A1" w:rsidRPr="00C07A7D">
              <w:rPr>
                <w:b/>
              </w:rPr>
              <w:t>:</w:t>
            </w:r>
          </w:p>
          <w:p w:rsidR="008B3178" w:rsidRPr="00C07A7D" w:rsidRDefault="005777A1" w:rsidP="008B3178">
            <w:pPr>
              <w:jc w:val="left"/>
              <w:rPr>
                <w:rFonts w:eastAsia="Calibri"/>
                <w:lang w:eastAsia="en-US"/>
              </w:rPr>
            </w:pPr>
            <w:r w:rsidRPr="00C07A7D">
              <w:t xml:space="preserve">3.1. </w:t>
            </w:r>
            <w:r w:rsidRPr="00C07A7D">
              <w:rPr>
                <w:rFonts w:eastAsia="Calibri"/>
                <w:lang w:eastAsia="en-US"/>
              </w:rPr>
              <w:t>supažindinti su rusų muzikinės kultūros raida, žymiausiais kompozitoriais ir jų kūriniais;</w:t>
            </w:r>
          </w:p>
          <w:p w:rsidR="008B3178" w:rsidRPr="00C07A7D" w:rsidRDefault="005777A1" w:rsidP="008B3178">
            <w:pPr>
              <w:jc w:val="left"/>
            </w:pPr>
            <w:r w:rsidRPr="00C07A7D">
              <w:t>3.2</w:t>
            </w:r>
            <w:r w:rsidRPr="00C07A7D">
              <w:rPr>
                <w:b/>
              </w:rPr>
              <w:t xml:space="preserve">. </w:t>
            </w:r>
            <w:r w:rsidRPr="00C07A7D">
              <w:t>formuoti muzikos kūrinių klausymo, apibūdinimo ir vertinimo gebėjimus;</w:t>
            </w:r>
          </w:p>
          <w:p w:rsidR="005777A1" w:rsidRPr="00C07A7D" w:rsidRDefault="005777A1" w:rsidP="005777A1">
            <w:pPr>
              <w:pStyle w:val="Betarp"/>
              <w:spacing w:line="360" w:lineRule="auto"/>
              <w:jc w:val="both"/>
              <w:rPr>
                <w:rFonts w:ascii="Times New Roman" w:hAnsi="Times New Roman"/>
                <w:sz w:val="24"/>
                <w:szCs w:val="24"/>
              </w:rPr>
            </w:pPr>
            <w:r w:rsidRPr="00C07A7D">
              <w:rPr>
                <w:rFonts w:ascii="Times New Roman" w:hAnsi="Times New Roman"/>
                <w:sz w:val="24"/>
                <w:szCs w:val="24"/>
              </w:rPr>
              <w:t>3.3. įgytas žinias pritaikyti muzikiniuose ir kultūriniuose renginiuose, projektuose.</w:t>
            </w:r>
          </w:p>
          <w:p w:rsidR="005777A1" w:rsidRPr="00C07A7D" w:rsidRDefault="005777A1" w:rsidP="005777A1">
            <w:pPr>
              <w:jc w:val="left"/>
              <w:rPr>
                <w:b/>
              </w:rPr>
            </w:pPr>
          </w:p>
        </w:tc>
      </w:tr>
      <w:tr w:rsidR="0063297C" w:rsidRPr="00C07A7D" w:rsidTr="00610F6A">
        <w:tc>
          <w:tcPr>
            <w:tcW w:w="632" w:type="dxa"/>
          </w:tcPr>
          <w:p w:rsidR="0063297C" w:rsidRPr="00C07A7D" w:rsidRDefault="000E11CB" w:rsidP="00E82D74">
            <w:pPr>
              <w:jc w:val="center"/>
            </w:pPr>
            <w:r w:rsidRPr="00C07A7D">
              <w:t>4</w:t>
            </w:r>
            <w:r w:rsidR="0063297C" w:rsidRPr="00C07A7D">
              <w:t>.</w:t>
            </w:r>
          </w:p>
        </w:tc>
        <w:tc>
          <w:tcPr>
            <w:tcW w:w="13048" w:type="dxa"/>
            <w:gridSpan w:val="3"/>
          </w:tcPr>
          <w:p w:rsidR="0063297C" w:rsidRPr="00C07A7D" w:rsidRDefault="0063297C" w:rsidP="00E82D74">
            <w:pPr>
              <w:rPr>
                <w:b/>
              </w:rPr>
            </w:pPr>
            <w:r w:rsidRPr="00C07A7D">
              <w:rPr>
                <w:b/>
              </w:rPr>
              <w:t xml:space="preserve">Mokinių pasiekimai (gebėjimai) – ugdomos kompetencijos </w:t>
            </w:r>
          </w:p>
        </w:tc>
      </w:tr>
      <w:tr w:rsidR="0063297C" w:rsidRPr="00C07A7D" w:rsidTr="00827918">
        <w:tc>
          <w:tcPr>
            <w:tcW w:w="632" w:type="dxa"/>
            <w:vMerge w:val="restart"/>
          </w:tcPr>
          <w:p w:rsidR="0063297C" w:rsidRPr="00C07A7D" w:rsidRDefault="000E11CB" w:rsidP="008C5FC6">
            <w:pPr>
              <w:widowControl w:val="0"/>
              <w:pBdr>
                <w:top w:val="nil"/>
                <w:left w:val="nil"/>
                <w:bottom w:val="nil"/>
                <w:right w:val="nil"/>
                <w:between w:val="nil"/>
              </w:pBdr>
              <w:jc w:val="center"/>
            </w:pPr>
            <w:r w:rsidRPr="00C07A7D">
              <w:t>4</w:t>
            </w:r>
            <w:r w:rsidR="0063297C" w:rsidRPr="00C07A7D">
              <w:t>.1</w:t>
            </w:r>
          </w:p>
        </w:tc>
        <w:tc>
          <w:tcPr>
            <w:tcW w:w="13048" w:type="dxa"/>
            <w:gridSpan w:val="3"/>
          </w:tcPr>
          <w:p w:rsidR="0063297C" w:rsidRPr="00C07A7D" w:rsidRDefault="0063297C" w:rsidP="00E82D74">
            <w:pPr>
              <w:rPr>
                <w:b/>
              </w:rPr>
            </w:pPr>
            <w:r w:rsidRPr="00C07A7D">
              <w:rPr>
                <w:b/>
              </w:rPr>
              <w:t>Dalykinės:</w:t>
            </w:r>
          </w:p>
        </w:tc>
      </w:tr>
      <w:tr w:rsidR="0063297C" w:rsidRPr="00C07A7D" w:rsidTr="00274021">
        <w:tc>
          <w:tcPr>
            <w:tcW w:w="632" w:type="dxa"/>
            <w:vMerge/>
          </w:tcPr>
          <w:p w:rsidR="0063297C" w:rsidRPr="00C07A7D" w:rsidRDefault="0063297C" w:rsidP="008C5FC6">
            <w:pPr>
              <w:widowControl w:val="0"/>
              <w:pBdr>
                <w:top w:val="nil"/>
                <w:left w:val="nil"/>
                <w:bottom w:val="nil"/>
                <w:right w:val="nil"/>
                <w:between w:val="nil"/>
              </w:pBdr>
              <w:jc w:val="center"/>
            </w:pPr>
          </w:p>
        </w:tc>
        <w:tc>
          <w:tcPr>
            <w:tcW w:w="13048" w:type="dxa"/>
            <w:gridSpan w:val="3"/>
          </w:tcPr>
          <w:p w:rsidR="0063297C" w:rsidRPr="00C07A7D" w:rsidRDefault="008B3178" w:rsidP="00E82D74">
            <w:r w:rsidRPr="00C07A7D">
              <w:t xml:space="preserve">Išklausę mokomąją medžiagą ir atlikę numatytas užduotis mokiniai </w:t>
            </w:r>
            <w:r w:rsidRPr="00C07A7D">
              <w:rPr>
                <w:rFonts w:eastAsia="Calibri"/>
                <w:lang w:eastAsia="en-US"/>
              </w:rPr>
              <w:t>supras ir domėsis rusų muzikinės kultūros ištakomis, raida ir tradicijomis, remiantis sukaupta muzikos istorijos ir kitų mokomųjų dalykų patirtimi atpažins vokalinius ir instrumentinius tembrus, muzikos kūrinius, juos apibūdins,  stebės ir vertins savo aplinkos muzikinius reiškinius, aktyviai juose dalyvaus.</w:t>
            </w:r>
          </w:p>
          <w:p w:rsidR="00326D31" w:rsidRPr="00C07A7D" w:rsidRDefault="00326D31" w:rsidP="00E82D74">
            <w:pPr>
              <w:rPr>
                <w:b/>
              </w:rPr>
            </w:pPr>
          </w:p>
        </w:tc>
      </w:tr>
      <w:tr w:rsidR="0063297C" w:rsidRPr="00C07A7D" w:rsidTr="006F3D13">
        <w:tc>
          <w:tcPr>
            <w:tcW w:w="632" w:type="dxa"/>
            <w:vMerge w:val="restart"/>
          </w:tcPr>
          <w:p w:rsidR="0063297C" w:rsidRPr="00C07A7D" w:rsidRDefault="000E11CB" w:rsidP="008C5FC6">
            <w:pPr>
              <w:widowControl w:val="0"/>
              <w:pBdr>
                <w:top w:val="nil"/>
                <w:left w:val="nil"/>
                <w:bottom w:val="nil"/>
                <w:right w:val="nil"/>
                <w:between w:val="nil"/>
              </w:pBdr>
              <w:jc w:val="center"/>
            </w:pPr>
            <w:r w:rsidRPr="00C07A7D">
              <w:t>4</w:t>
            </w:r>
            <w:r w:rsidR="0063297C" w:rsidRPr="00C07A7D">
              <w:t>.2.</w:t>
            </w:r>
          </w:p>
        </w:tc>
        <w:tc>
          <w:tcPr>
            <w:tcW w:w="13048" w:type="dxa"/>
            <w:gridSpan w:val="3"/>
          </w:tcPr>
          <w:p w:rsidR="0063297C" w:rsidRPr="00C07A7D" w:rsidRDefault="0063297C" w:rsidP="00E82D74">
            <w:pPr>
              <w:rPr>
                <w:b/>
              </w:rPr>
            </w:pPr>
            <w:r w:rsidRPr="00C07A7D">
              <w:rPr>
                <w:b/>
              </w:rPr>
              <w:t>Bendrosios:</w:t>
            </w:r>
          </w:p>
        </w:tc>
      </w:tr>
      <w:tr w:rsidR="0063297C" w:rsidRPr="00C07A7D" w:rsidTr="00767F20">
        <w:tc>
          <w:tcPr>
            <w:tcW w:w="632" w:type="dxa"/>
            <w:vMerge/>
          </w:tcPr>
          <w:p w:rsidR="0063297C" w:rsidRPr="00C07A7D" w:rsidRDefault="0063297C" w:rsidP="00E82D74">
            <w:pPr>
              <w:widowControl w:val="0"/>
              <w:pBdr>
                <w:top w:val="nil"/>
                <w:left w:val="nil"/>
                <w:bottom w:val="nil"/>
                <w:right w:val="nil"/>
                <w:between w:val="nil"/>
              </w:pBdr>
              <w:jc w:val="left"/>
            </w:pPr>
          </w:p>
        </w:tc>
        <w:tc>
          <w:tcPr>
            <w:tcW w:w="13048" w:type="dxa"/>
            <w:gridSpan w:val="3"/>
          </w:tcPr>
          <w:p w:rsidR="008B3178" w:rsidRPr="00C07A7D" w:rsidRDefault="008B3178" w:rsidP="008B3178">
            <w:r w:rsidRPr="00C07A7D">
              <w:t>Mokiniai, išklausę mokomąją medžiagą ir atlikę numatytas užduotis, įgis mokėjimo mokytis, bendradarbiavimo, kūrybingumo, pažinimo ir socialinę kompetencijas.</w:t>
            </w:r>
          </w:p>
          <w:p w:rsidR="0063297C" w:rsidRPr="00C07A7D" w:rsidRDefault="0063297C" w:rsidP="00E82D74"/>
          <w:p w:rsidR="00326D31" w:rsidRPr="00C07A7D" w:rsidRDefault="00326D31" w:rsidP="00E82D74">
            <w:pPr>
              <w:rPr>
                <w:b/>
              </w:rPr>
            </w:pPr>
          </w:p>
        </w:tc>
      </w:tr>
      <w:tr w:rsidR="0063297C" w:rsidRPr="00C07A7D" w:rsidTr="00111FB2">
        <w:tc>
          <w:tcPr>
            <w:tcW w:w="632" w:type="dxa"/>
            <w:vMerge w:val="restart"/>
          </w:tcPr>
          <w:p w:rsidR="0063297C" w:rsidRPr="00C07A7D" w:rsidRDefault="000E11CB" w:rsidP="00E82D74">
            <w:pPr>
              <w:jc w:val="center"/>
            </w:pPr>
            <w:r w:rsidRPr="00C07A7D">
              <w:t>5</w:t>
            </w:r>
            <w:r w:rsidR="0063297C" w:rsidRPr="00C07A7D">
              <w:t>.</w:t>
            </w:r>
          </w:p>
        </w:tc>
        <w:tc>
          <w:tcPr>
            <w:tcW w:w="13048" w:type="dxa"/>
            <w:gridSpan w:val="3"/>
          </w:tcPr>
          <w:p w:rsidR="0063297C" w:rsidRPr="00C07A7D" w:rsidRDefault="0063297C" w:rsidP="00E82D74">
            <w:pPr>
              <w:rPr>
                <w:b/>
              </w:rPr>
            </w:pPr>
            <w:r w:rsidRPr="00C07A7D">
              <w:rPr>
                <w:b/>
              </w:rPr>
              <w:t>Programos turinys:</w:t>
            </w:r>
          </w:p>
        </w:tc>
      </w:tr>
      <w:tr w:rsidR="0063297C" w:rsidRPr="00C07A7D" w:rsidTr="00F2787C">
        <w:tc>
          <w:tcPr>
            <w:tcW w:w="632" w:type="dxa"/>
            <w:vMerge/>
          </w:tcPr>
          <w:p w:rsidR="0063297C" w:rsidRPr="00C07A7D" w:rsidRDefault="0063297C" w:rsidP="00E82D74">
            <w:pPr>
              <w:jc w:val="center"/>
            </w:pPr>
          </w:p>
        </w:tc>
        <w:tc>
          <w:tcPr>
            <w:tcW w:w="3451" w:type="dxa"/>
          </w:tcPr>
          <w:p w:rsidR="0063297C" w:rsidRPr="00C07A7D" w:rsidRDefault="0063297C" w:rsidP="0063297C">
            <w:pPr>
              <w:jc w:val="center"/>
              <w:rPr>
                <w:b/>
              </w:rPr>
            </w:pPr>
            <w:r w:rsidRPr="00C07A7D">
              <w:t>Temos/veikla</w:t>
            </w:r>
          </w:p>
        </w:tc>
        <w:tc>
          <w:tcPr>
            <w:tcW w:w="4265" w:type="dxa"/>
          </w:tcPr>
          <w:p w:rsidR="0063297C" w:rsidRPr="00C07A7D" w:rsidRDefault="0063297C" w:rsidP="0063297C">
            <w:pPr>
              <w:jc w:val="center"/>
              <w:rPr>
                <w:b/>
              </w:rPr>
            </w:pPr>
            <w:r w:rsidRPr="00C07A7D">
              <w:t>Ugdomos kompetencijos</w:t>
            </w:r>
          </w:p>
        </w:tc>
        <w:tc>
          <w:tcPr>
            <w:tcW w:w="5332" w:type="dxa"/>
          </w:tcPr>
          <w:p w:rsidR="0063297C" w:rsidRPr="00C07A7D" w:rsidRDefault="0063297C" w:rsidP="0063297C">
            <w:pPr>
              <w:jc w:val="center"/>
              <w:rPr>
                <w:b/>
              </w:rPr>
            </w:pPr>
            <w:r w:rsidRPr="00C07A7D">
              <w:t>Numatomas valandų skaičius</w:t>
            </w:r>
          </w:p>
        </w:tc>
      </w:tr>
      <w:tr w:rsidR="0063297C" w:rsidRPr="00C07A7D" w:rsidTr="00F2787C">
        <w:tc>
          <w:tcPr>
            <w:tcW w:w="632" w:type="dxa"/>
            <w:vMerge/>
          </w:tcPr>
          <w:p w:rsidR="0063297C" w:rsidRPr="00C07A7D" w:rsidRDefault="0063297C" w:rsidP="00E82D74">
            <w:pPr>
              <w:jc w:val="center"/>
            </w:pPr>
          </w:p>
        </w:tc>
        <w:tc>
          <w:tcPr>
            <w:tcW w:w="3451" w:type="dxa"/>
          </w:tcPr>
          <w:p w:rsidR="008B3178" w:rsidRPr="00C07A7D" w:rsidRDefault="005109D5" w:rsidP="005109D5">
            <w:pPr>
              <w:jc w:val="left"/>
            </w:pPr>
            <w:r w:rsidRPr="00C07A7D">
              <w:t>1.</w:t>
            </w:r>
            <w:r w:rsidR="008B3178" w:rsidRPr="00C07A7D">
              <w:t xml:space="preserve">Rusų muzikos istorijos ištakos. </w:t>
            </w:r>
          </w:p>
          <w:p w:rsidR="008B3178" w:rsidRPr="00C07A7D" w:rsidRDefault="008B3178" w:rsidP="005109D5">
            <w:pPr>
              <w:jc w:val="left"/>
            </w:pPr>
            <w:r w:rsidRPr="00C07A7D">
              <w:t xml:space="preserve">XIX-XX </w:t>
            </w:r>
            <w:proofErr w:type="spellStart"/>
            <w:r w:rsidRPr="00C07A7D">
              <w:t>a</w:t>
            </w:r>
            <w:proofErr w:type="spellEnd"/>
            <w:r w:rsidRPr="00C07A7D">
              <w:t>. muzikinė kultūra.</w:t>
            </w:r>
          </w:p>
          <w:p w:rsidR="005109D5" w:rsidRPr="00C07A7D" w:rsidRDefault="005109D5" w:rsidP="005109D5">
            <w:pPr>
              <w:jc w:val="left"/>
            </w:pPr>
          </w:p>
          <w:p w:rsidR="008B3178" w:rsidRPr="00C07A7D" w:rsidRDefault="008B3178" w:rsidP="005109D5">
            <w:pPr>
              <w:jc w:val="left"/>
            </w:pPr>
            <w:r w:rsidRPr="00C07A7D">
              <w:t>2.</w:t>
            </w:r>
            <w:r w:rsidR="005109D5" w:rsidRPr="00C07A7D">
              <w:t xml:space="preserve"> </w:t>
            </w:r>
            <w:r w:rsidRPr="00C07A7D">
              <w:t xml:space="preserve">XIX – XX </w:t>
            </w:r>
            <w:proofErr w:type="spellStart"/>
            <w:r w:rsidRPr="00C07A7D">
              <w:t>a</w:t>
            </w:r>
            <w:proofErr w:type="spellEnd"/>
            <w:r w:rsidRPr="00C07A7D">
              <w:t>. rusų kompozitorių biografijų apžvalga.</w:t>
            </w:r>
          </w:p>
          <w:p w:rsidR="005109D5" w:rsidRPr="00C07A7D" w:rsidRDefault="005109D5" w:rsidP="005109D5">
            <w:pPr>
              <w:jc w:val="left"/>
            </w:pPr>
          </w:p>
          <w:p w:rsidR="005109D5" w:rsidRPr="00C07A7D" w:rsidRDefault="005109D5" w:rsidP="005109D5">
            <w:pPr>
              <w:jc w:val="left"/>
            </w:pPr>
          </w:p>
          <w:p w:rsidR="005109D5" w:rsidRPr="00C07A7D" w:rsidRDefault="005109D5" w:rsidP="005109D5">
            <w:pPr>
              <w:jc w:val="left"/>
            </w:pPr>
          </w:p>
          <w:p w:rsidR="008B3178" w:rsidRPr="00C07A7D" w:rsidRDefault="008B3178" w:rsidP="005109D5">
            <w:pPr>
              <w:jc w:val="left"/>
            </w:pPr>
            <w:r w:rsidRPr="00C07A7D">
              <w:t>3.</w:t>
            </w:r>
            <w:r w:rsidR="005109D5" w:rsidRPr="00C07A7D">
              <w:t xml:space="preserve"> </w:t>
            </w:r>
            <w:r w:rsidRPr="00C07A7D">
              <w:t xml:space="preserve">XIX – XX </w:t>
            </w:r>
            <w:proofErr w:type="spellStart"/>
            <w:r w:rsidRPr="00C07A7D">
              <w:t>a</w:t>
            </w:r>
            <w:proofErr w:type="spellEnd"/>
            <w:r w:rsidRPr="00C07A7D">
              <w:t xml:space="preserve">. rusų kompozitorių kūrybos </w:t>
            </w:r>
            <w:proofErr w:type="spellStart"/>
            <w:r w:rsidRPr="00C07A7D">
              <w:t>ažvalga</w:t>
            </w:r>
            <w:proofErr w:type="spellEnd"/>
            <w:r w:rsidRPr="00C07A7D">
              <w:t>.</w:t>
            </w:r>
          </w:p>
          <w:p w:rsidR="008B3178" w:rsidRPr="00C07A7D" w:rsidRDefault="008B3178" w:rsidP="005109D5">
            <w:pPr>
              <w:pStyle w:val="Sraopastraipa"/>
              <w:jc w:val="left"/>
            </w:pPr>
          </w:p>
          <w:p w:rsidR="005109D5" w:rsidRPr="00C07A7D" w:rsidRDefault="005109D5" w:rsidP="005109D5">
            <w:pPr>
              <w:jc w:val="left"/>
            </w:pPr>
          </w:p>
          <w:p w:rsidR="005109D5" w:rsidRPr="00C07A7D" w:rsidRDefault="005109D5" w:rsidP="005109D5">
            <w:pPr>
              <w:jc w:val="left"/>
            </w:pPr>
          </w:p>
          <w:p w:rsidR="008B3178" w:rsidRPr="00C07A7D" w:rsidRDefault="005109D5" w:rsidP="005109D5">
            <w:pPr>
              <w:jc w:val="left"/>
            </w:pPr>
            <w:r w:rsidRPr="00C07A7D">
              <w:t xml:space="preserve">4. </w:t>
            </w:r>
            <w:r w:rsidR="008B3178" w:rsidRPr="00C07A7D">
              <w:t xml:space="preserve">XIX - XX </w:t>
            </w:r>
            <w:proofErr w:type="spellStart"/>
            <w:r w:rsidR="008B3178" w:rsidRPr="00C07A7D">
              <w:t>a</w:t>
            </w:r>
            <w:proofErr w:type="spellEnd"/>
            <w:r w:rsidR="008B3178" w:rsidRPr="00C07A7D">
              <w:t>. rusų kompozitorių kūrinių nagrinėjimas.</w:t>
            </w:r>
          </w:p>
          <w:p w:rsidR="008B3178" w:rsidRPr="00C07A7D" w:rsidRDefault="008B3178" w:rsidP="005109D5">
            <w:pPr>
              <w:pStyle w:val="Sraopastraipa"/>
              <w:jc w:val="left"/>
            </w:pPr>
          </w:p>
          <w:p w:rsidR="008B3178" w:rsidRPr="00C07A7D" w:rsidRDefault="008B3178" w:rsidP="005109D5">
            <w:pPr>
              <w:pStyle w:val="Sraopastraipa"/>
              <w:jc w:val="left"/>
            </w:pPr>
          </w:p>
          <w:p w:rsidR="005109D5" w:rsidRPr="00C07A7D" w:rsidRDefault="005109D5" w:rsidP="005109D5">
            <w:pPr>
              <w:jc w:val="left"/>
            </w:pPr>
          </w:p>
          <w:p w:rsidR="005109D5" w:rsidRPr="00C07A7D" w:rsidRDefault="005109D5" w:rsidP="005109D5">
            <w:pPr>
              <w:jc w:val="left"/>
            </w:pPr>
          </w:p>
          <w:p w:rsidR="005109D5" w:rsidRPr="00C07A7D" w:rsidRDefault="005109D5" w:rsidP="005109D5">
            <w:pPr>
              <w:jc w:val="left"/>
            </w:pPr>
          </w:p>
          <w:p w:rsidR="005109D5" w:rsidRPr="00C07A7D" w:rsidRDefault="005109D5" w:rsidP="005109D5">
            <w:pPr>
              <w:jc w:val="left"/>
            </w:pPr>
          </w:p>
          <w:p w:rsidR="008B3178" w:rsidRPr="00C07A7D" w:rsidRDefault="005109D5" w:rsidP="005109D5">
            <w:pPr>
              <w:jc w:val="left"/>
            </w:pPr>
            <w:r w:rsidRPr="00C07A7D">
              <w:t xml:space="preserve">5. </w:t>
            </w:r>
            <w:r w:rsidR="008B3178" w:rsidRPr="00C07A7D">
              <w:t xml:space="preserve">XIX - XX </w:t>
            </w:r>
            <w:proofErr w:type="spellStart"/>
            <w:r w:rsidR="008B3178" w:rsidRPr="00C07A7D">
              <w:t>a</w:t>
            </w:r>
            <w:proofErr w:type="spellEnd"/>
            <w:r w:rsidR="008B3178" w:rsidRPr="00C07A7D">
              <w:t>. rusų kompozitorių kūrinių  apibūdinimas</w:t>
            </w:r>
          </w:p>
          <w:p w:rsidR="0063297C" w:rsidRPr="00C07A7D" w:rsidRDefault="0063297C" w:rsidP="005109D5">
            <w:pPr>
              <w:jc w:val="left"/>
            </w:pPr>
          </w:p>
          <w:p w:rsidR="00326D31" w:rsidRPr="00C07A7D" w:rsidRDefault="00326D31" w:rsidP="005109D5">
            <w:pPr>
              <w:jc w:val="left"/>
            </w:pPr>
          </w:p>
        </w:tc>
        <w:tc>
          <w:tcPr>
            <w:tcW w:w="4265" w:type="dxa"/>
          </w:tcPr>
          <w:p w:rsidR="008B3178" w:rsidRPr="00C07A7D" w:rsidRDefault="005109D5" w:rsidP="005109D5">
            <w:pPr>
              <w:jc w:val="left"/>
            </w:pPr>
            <w:r w:rsidRPr="00C07A7D">
              <w:t>1.</w:t>
            </w:r>
            <w:r w:rsidR="008B3178" w:rsidRPr="00C07A7D">
              <w:t xml:space="preserve">Gebės suprasti ir vertinti rusų muzikinę kultūrą, taip pat gebės  </w:t>
            </w:r>
            <w:r w:rsidR="008B3178" w:rsidRPr="00C07A7D">
              <w:rPr>
                <w:rFonts w:eastAsia="Calibri"/>
                <w:lang w:eastAsia="en-US"/>
              </w:rPr>
              <w:t>domėtis muzikinės kultūros ištakomis, raida ir tradicijomis.</w:t>
            </w:r>
          </w:p>
          <w:p w:rsidR="008B3178" w:rsidRPr="00C07A7D" w:rsidRDefault="005109D5" w:rsidP="005109D5">
            <w:pPr>
              <w:widowControl w:val="0"/>
              <w:autoSpaceDE w:val="0"/>
              <w:autoSpaceDN w:val="0"/>
              <w:adjustRightInd w:val="0"/>
              <w:spacing w:line="360" w:lineRule="auto"/>
              <w:jc w:val="left"/>
            </w:pPr>
            <w:r w:rsidRPr="00C07A7D">
              <w:t>2.</w:t>
            </w:r>
            <w:r w:rsidR="008B3178" w:rsidRPr="00C07A7D">
              <w:t>Susipažins ir supras muzikinės kultūros raidą, kompozitorių gyvenimą.</w:t>
            </w:r>
          </w:p>
          <w:p w:rsidR="005109D5" w:rsidRPr="00C07A7D" w:rsidRDefault="005109D5" w:rsidP="005109D5">
            <w:pPr>
              <w:widowControl w:val="0"/>
              <w:autoSpaceDE w:val="0"/>
              <w:autoSpaceDN w:val="0"/>
              <w:adjustRightInd w:val="0"/>
              <w:spacing w:line="360" w:lineRule="auto"/>
              <w:jc w:val="left"/>
            </w:pPr>
          </w:p>
          <w:p w:rsidR="008B3178" w:rsidRPr="00C07A7D" w:rsidRDefault="005109D5" w:rsidP="005109D5">
            <w:pPr>
              <w:widowControl w:val="0"/>
              <w:autoSpaceDE w:val="0"/>
              <w:autoSpaceDN w:val="0"/>
              <w:adjustRightInd w:val="0"/>
              <w:spacing w:line="360" w:lineRule="auto"/>
              <w:jc w:val="left"/>
            </w:pPr>
            <w:r w:rsidRPr="00C07A7D">
              <w:t>3.</w:t>
            </w:r>
            <w:r w:rsidR="008B3178" w:rsidRPr="00C07A7D">
              <w:t>Susipažins ir supras muzikinės kultūros raidą, kompozitorių kūrybą.</w:t>
            </w:r>
          </w:p>
          <w:p w:rsidR="005109D5" w:rsidRPr="00C07A7D" w:rsidRDefault="005109D5" w:rsidP="005109D5">
            <w:pPr>
              <w:widowControl w:val="0"/>
              <w:autoSpaceDE w:val="0"/>
              <w:autoSpaceDN w:val="0"/>
              <w:adjustRightInd w:val="0"/>
              <w:spacing w:line="360" w:lineRule="auto"/>
              <w:jc w:val="left"/>
            </w:pPr>
          </w:p>
          <w:p w:rsidR="008B3178" w:rsidRPr="00C07A7D" w:rsidRDefault="005109D5" w:rsidP="005109D5">
            <w:pPr>
              <w:widowControl w:val="0"/>
              <w:autoSpaceDE w:val="0"/>
              <w:autoSpaceDN w:val="0"/>
              <w:adjustRightInd w:val="0"/>
              <w:spacing w:line="360" w:lineRule="auto"/>
              <w:jc w:val="left"/>
            </w:pPr>
            <w:r w:rsidRPr="00C07A7D">
              <w:t>4.</w:t>
            </w:r>
            <w:r w:rsidR="008B3178" w:rsidRPr="00C07A7D">
              <w:t>Gebės nustatyti, kokiam kompozitoriui priklauso muzikos kūriniai, atpažinti klausomų kūrinių vokalinius ir instrumentinius tembrus, ansamblių ir orkestrų sudėtis.</w:t>
            </w:r>
          </w:p>
          <w:p w:rsidR="008B3178" w:rsidRPr="00C07A7D" w:rsidRDefault="005109D5" w:rsidP="005109D5">
            <w:pPr>
              <w:jc w:val="left"/>
              <w:rPr>
                <w:rFonts w:eastAsia="Calibri"/>
                <w:lang w:eastAsia="en-US"/>
              </w:rPr>
            </w:pPr>
            <w:r w:rsidRPr="00C07A7D">
              <w:t>5.</w:t>
            </w:r>
            <w:r w:rsidR="008B3178" w:rsidRPr="00C07A7D">
              <w:t xml:space="preserve">Tikslingai ir taisyklingai vartos specifinius terminus ir apibūdinimus, žinos  vokalinės ir instrumentinės muzikos žanrus bei formas, </w:t>
            </w:r>
            <w:r w:rsidR="008B3178" w:rsidRPr="00C07A7D">
              <w:rPr>
                <w:rFonts w:eastAsia="Calibri"/>
                <w:lang w:eastAsia="en-US"/>
              </w:rPr>
              <w:t xml:space="preserve">paaiškins įvairių solinių, kamerinių ir orkestrinių kūrinių skirtumus, formų struktūrinius elementus, nurodys periodo, variacijų, </w:t>
            </w:r>
            <w:proofErr w:type="spellStart"/>
            <w:r w:rsidR="008B3178" w:rsidRPr="00C07A7D">
              <w:rPr>
                <w:rFonts w:eastAsia="Calibri"/>
                <w:lang w:eastAsia="en-US"/>
              </w:rPr>
              <w:t>rondo</w:t>
            </w:r>
            <w:proofErr w:type="spellEnd"/>
            <w:r w:rsidR="008B3178" w:rsidRPr="00C07A7D">
              <w:rPr>
                <w:rFonts w:eastAsia="Calibri"/>
                <w:lang w:eastAsia="en-US"/>
              </w:rPr>
              <w:t xml:space="preserve">, sonatos, fugos ir kitų muzikos formų savybes, apibūdins išgirstų muzikos kūrinių kultūrinį ir meninį kontekstą, nurodys Rusijos žymiausius vokalinės ir instrumentinės muzikos solistus, kamerinius ansamblius, orkestrus, chorus, dirigentus, koncertines sales, apibūdins meninės veiklos formas ir jų reikšmę savo aplinkos socialiniam, </w:t>
            </w:r>
            <w:r w:rsidR="008B3178" w:rsidRPr="00C07A7D">
              <w:rPr>
                <w:rFonts w:eastAsia="Calibri"/>
                <w:lang w:eastAsia="en-US"/>
              </w:rPr>
              <w:lastRenderedPageBreak/>
              <w:t>kultūriniam gyvenimui, parengs ir pristatys kūrybinius projektus (</w:t>
            </w:r>
            <w:proofErr w:type="spellStart"/>
            <w:r w:rsidR="008B3178" w:rsidRPr="00C07A7D">
              <w:rPr>
                <w:rFonts w:eastAsia="Calibri"/>
                <w:lang w:eastAsia="en-US"/>
              </w:rPr>
              <w:t>pvz</w:t>
            </w:r>
            <w:proofErr w:type="spellEnd"/>
            <w:r w:rsidR="008B3178" w:rsidRPr="00C07A7D">
              <w:rPr>
                <w:rFonts w:eastAsia="Calibri"/>
                <w:lang w:eastAsia="en-US"/>
              </w:rPr>
              <w:t xml:space="preserve">., rašinius apie išklausytus koncertus, pristatymus, interviu su atlikėjais ir </w:t>
            </w:r>
            <w:proofErr w:type="spellStart"/>
            <w:r w:rsidR="008B3178" w:rsidRPr="00C07A7D">
              <w:rPr>
                <w:rFonts w:eastAsia="Calibri"/>
                <w:lang w:eastAsia="en-US"/>
              </w:rPr>
              <w:t>pan</w:t>
            </w:r>
            <w:proofErr w:type="spellEnd"/>
            <w:r w:rsidR="008B3178" w:rsidRPr="00C07A7D">
              <w:rPr>
                <w:rFonts w:eastAsia="Calibri"/>
                <w:lang w:eastAsia="en-US"/>
              </w:rPr>
              <w:t>.).</w:t>
            </w:r>
          </w:p>
          <w:p w:rsidR="008B3178" w:rsidRPr="00C07A7D" w:rsidRDefault="008B3178" w:rsidP="005109D5">
            <w:pPr>
              <w:pStyle w:val="Sraopastraipa"/>
              <w:jc w:val="left"/>
            </w:pPr>
          </w:p>
          <w:p w:rsidR="0063297C" w:rsidRPr="00C07A7D" w:rsidRDefault="0063297C" w:rsidP="005109D5">
            <w:pPr>
              <w:jc w:val="left"/>
              <w:rPr>
                <w:b/>
              </w:rPr>
            </w:pPr>
          </w:p>
        </w:tc>
        <w:tc>
          <w:tcPr>
            <w:tcW w:w="5332" w:type="dxa"/>
          </w:tcPr>
          <w:p w:rsidR="005109D5" w:rsidRPr="00C07A7D" w:rsidRDefault="005109D5" w:rsidP="005109D5">
            <w:pPr>
              <w:jc w:val="left"/>
            </w:pPr>
            <w:r w:rsidRPr="00C07A7D">
              <w:lastRenderedPageBreak/>
              <w:t>3val.</w:t>
            </w:r>
          </w:p>
          <w:p w:rsidR="005109D5" w:rsidRPr="00C07A7D" w:rsidRDefault="005109D5" w:rsidP="005109D5">
            <w:pPr>
              <w:ind w:firstLine="851"/>
              <w:rPr>
                <w:b/>
              </w:rPr>
            </w:pPr>
          </w:p>
          <w:p w:rsidR="005109D5" w:rsidRPr="00C07A7D" w:rsidRDefault="005109D5" w:rsidP="005109D5">
            <w:pPr>
              <w:ind w:firstLine="851"/>
              <w:rPr>
                <w:b/>
              </w:rPr>
            </w:pPr>
          </w:p>
          <w:p w:rsidR="005109D5" w:rsidRPr="00C07A7D" w:rsidRDefault="005109D5" w:rsidP="005109D5">
            <w:r w:rsidRPr="00C07A7D">
              <w:t xml:space="preserve">10 </w:t>
            </w:r>
            <w:proofErr w:type="spellStart"/>
            <w:r w:rsidRPr="00C07A7D">
              <w:t>val</w:t>
            </w:r>
            <w:proofErr w:type="spellEnd"/>
            <w:r w:rsidRPr="00C07A7D">
              <w:t>.</w:t>
            </w: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r w:rsidRPr="00C07A7D">
              <w:t>5val.</w:t>
            </w: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r w:rsidRPr="00C07A7D">
              <w:t xml:space="preserve">8 </w:t>
            </w:r>
            <w:proofErr w:type="spellStart"/>
            <w:r w:rsidRPr="00C07A7D">
              <w:t>val</w:t>
            </w:r>
            <w:proofErr w:type="spellEnd"/>
            <w:r w:rsidRPr="00C07A7D">
              <w:t>.</w:t>
            </w: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5109D5" w:rsidRPr="00C07A7D" w:rsidRDefault="005109D5" w:rsidP="005109D5">
            <w:pPr>
              <w:pStyle w:val="Sraopastraipa"/>
            </w:pPr>
          </w:p>
          <w:p w:rsidR="0063297C" w:rsidRPr="00C07A7D" w:rsidRDefault="005109D5" w:rsidP="005109D5">
            <w:pPr>
              <w:rPr>
                <w:b/>
              </w:rPr>
            </w:pPr>
            <w:r w:rsidRPr="00C07A7D">
              <w:t xml:space="preserve">10 </w:t>
            </w:r>
            <w:proofErr w:type="spellStart"/>
            <w:r w:rsidRPr="00C07A7D">
              <w:t>val</w:t>
            </w:r>
            <w:proofErr w:type="spellEnd"/>
            <w:r w:rsidRPr="00C07A7D">
              <w:t>.</w:t>
            </w:r>
          </w:p>
        </w:tc>
      </w:tr>
      <w:tr w:rsidR="0063297C" w:rsidRPr="00C07A7D" w:rsidTr="005104AB">
        <w:tc>
          <w:tcPr>
            <w:tcW w:w="632" w:type="dxa"/>
            <w:vMerge w:val="restart"/>
          </w:tcPr>
          <w:p w:rsidR="0063297C" w:rsidRPr="00C07A7D" w:rsidRDefault="000E11CB" w:rsidP="00E82D74">
            <w:pPr>
              <w:jc w:val="center"/>
            </w:pPr>
            <w:r w:rsidRPr="00C07A7D">
              <w:lastRenderedPageBreak/>
              <w:t>6</w:t>
            </w:r>
            <w:r w:rsidR="0063297C" w:rsidRPr="00C07A7D">
              <w:t>.</w:t>
            </w:r>
          </w:p>
        </w:tc>
        <w:tc>
          <w:tcPr>
            <w:tcW w:w="13048" w:type="dxa"/>
            <w:gridSpan w:val="3"/>
          </w:tcPr>
          <w:p w:rsidR="0063297C" w:rsidRPr="00C07A7D" w:rsidRDefault="0063297C" w:rsidP="00E82D74">
            <w:pPr>
              <w:rPr>
                <w:b/>
              </w:rPr>
            </w:pPr>
            <w:r w:rsidRPr="00C07A7D">
              <w:rPr>
                <w:b/>
              </w:rPr>
              <w:t>Pasiekimų ir pažangos vertinimas/įsivertinimas. Refleksija.</w:t>
            </w:r>
          </w:p>
        </w:tc>
      </w:tr>
      <w:tr w:rsidR="0063297C" w:rsidRPr="00C07A7D" w:rsidTr="002608EA">
        <w:tc>
          <w:tcPr>
            <w:tcW w:w="632" w:type="dxa"/>
            <w:vMerge/>
          </w:tcPr>
          <w:p w:rsidR="0063297C" w:rsidRPr="00C07A7D" w:rsidRDefault="0063297C" w:rsidP="00E82D74">
            <w:pPr>
              <w:jc w:val="center"/>
            </w:pPr>
          </w:p>
        </w:tc>
        <w:tc>
          <w:tcPr>
            <w:tcW w:w="13048" w:type="dxa"/>
            <w:gridSpan w:val="3"/>
          </w:tcPr>
          <w:p w:rsidR="00782F68" w:rsidRPr="00C07A7D" w:rsidRDefault="00782F68" w:rsidP="00782F68">
            <w:pPr>
              <w:rPr>
                <w:b/>
              </w:rPr>
            </w:pPr>
            <w:r w:rsidRPr="00C07A7D">
              <w:rPr>
                <w:b/>
              </w:rPr>
              <w:t xml:space="preserve">Pasiekimai ir pažanga vertinama 10 balų sistemoje. </w:t>
            </w:r>
          </w:p>
          <w:p w:rsidR="00782F68" w:rsidRPr="00C07A7D" w:rsidRDefault="00782F68" w:rsidP="00782F68">
            <w:pPr>
              <w:pStyle w:val="Sraopastraipa"/>
              <w:numPr>
                <w:ilvl w:val="0"/>
                <w:numId w:val="19"/>
              </w:numPr>
            </w:pPr>
            <w:r w:rsidRPr="00C07A7D">
              <w:rPr>
                <w:rFonts w:eastAsia="Calibri"/>
                <w:b/>
                <w:lang w:eastAsia="en-US"/>
              </w:rPr>
              <w:t>1 – 3</w:t>
            </w:r>
            <w:r w:rsidRPr="00C07A7D">
              <w:rPr>
                <w:rFonts w:eastAsia="Calibri"/>
                <w:lang w:eastAsia="en-US"/>
              </w:rPr>
              <w:t xml:space="preserve"> balai. Klausydamasis muzikos kūrinių mokinys nerodo pastangų, neturi muzikos klausymui skirtų priemonių. Nepakankamos mokinio muzikos teorinės ir istorinės žinios (nežino elementarių muzikos sąvokų, stiliaus ir žanrų apibrėžimų, muzikos žodynėlio ir </w:t>
            </w:r>
            <w:proofErr w:type="spellStart"/>
            <w:r w:rsidRPr="00C07A7D">
              <w:rPr>
                <w:rFonts w:eastAsia="Calibri"/>
                <w:lang w:eastAsia="en-US"/>
              </w:rPr>
              <w:t>kt</w:t>
            </w:r>
            <w:proofErr w:type="spellEnd"/>
            <w:r w:rsidRPr="00C07A7D">
              <w:rPr>
                <w:rFonts w:eastAsia="Calibri"/>
                <w:lang w:eastAsia="en-US"/>
              </w:rPr>
              <w:t xml:space="preserve">.). </w:t>
            </w:r>
          </w:p>
          <w:p w:rsidR="00782F68" w:rsidRPr="00C07A7D" w:rsidRDefault="00782F68" w:rsidP="00782F68">
            <w:pPr>
              <w:pStyle w:val="Sraopastraipa"/>
              <w:widowControl w:val="0"/>
              <w:numPr>
                <w:ilvl w:val="0"/>
                <w:numId w:val="19"/>
              </w:numPr>
              <w:autoSpaceDE w:val="0"/>
              <w:autoSpaceDN w:val="0"/>
              <w:adjustRightInd w:val="0"/>
            </w:pPr>
            <w:r w:rsidRPr="00C07A7D">
              <w:rPr>
                <w:rFonts w:eastAsia="Calibri"/>
                <w:b/>
                <w:lang w:eastAsia="en-US"/>
              </w:rPr>
              <w:t>4 – 6</w:t>
            </w:r>
            <w:r w:rsidRPr="00C07A7D">
              <w:rPr>
                <w:rFonts w:eastAsia="Calibri"/>
                <w:lang w:eastAsia="en-US"/>
              </w:rPr>
              <w:t xml:space="preserve"> balai. </w:t>
            </w:r>
            <w:r w:rsidRPr="00C07A7D">
              <w:t>Klausydamasis muzikos kūrinių mokinys nurodo atlikėjų sudėtį. Išvardina  kūrinius,   žymiausius kompozitorius. Pamini kelias  muzikos žanrų savybes. Mokinys parengia nedidelį referatą duota tema, jį pristato klasėje. Domisi savo aplinkos kultūriniu gyvenimu.</w:t>
            </w:r>
          </w:p>
          <w:p w:rsidR="00782F68" w:rsidRPr="00C07A7D" w:rsidRDefault="00782F68" w:rsidP="00782F68">
            <w:pPr>
              <w:pStyle w:val="Sraopastraipa"/>
              <w:numPr>
                <w:ilvl w:val="0"/>
                <w:numId w:val="19"/>
              </w:numPr>
            </w:pPr>
            <w:r w:rsidRPr="00C07A7D">
              <w:rPr>
                <w:b/>
              </w:rPr>
              <w:t>7 – 8</w:t>
            </w:r>
            <w:r w:rsidRPr="00C07A7D">
              <w:t xml:space="preserve"> balai. </w:t>
            </w:r>
            <w:r w:rsidRPr="00C07A7D">
              <w:rPr>
                <w:lang w:eastAsia="en-US"/>
              </w:rPr>
              <w:t xml:space="preserve">Klausydamasis muzikos kūrinių mokinys atpažįsta kūrinių autorių, nurodo atlikėją, kūrinių sudėtį. Apibūdina žymiausių kompozitorių  kūrinius.  Iš klausos atpažįsta vokalinių ir </w:t>
            </w:r>
            <w:proofErr w:type="spellStart"/>
            <w:r w:rsidRPr="00C07A7D">
              <w:rPr>
                <w:lang w:eastAsia="en-US"/>
              </w:rPr>
              <w:t>instrumenių</w:t>
            </w:r>
            <w:proofErr w:type="spellEnd"/>
            <w:r w:rsidRPr="00C07A7D">
              <w:rPr>
                <w:lang w:eastAsia="en-US"/>
              </w:rPr>
              <w:t xml:space="preserve"> kūrinių tembrus, ansamblių ir orkestrų sudėtis.  Nusako  muzikos kūrinių skiriamuosius bruožus, aiškiai reiškia savo mintis. </w:t>
            </w:r>
            <w:r w:rsidRPr="00C07A7D">
              <w:t>Mokinys dalyvauja mokyklinėje ir užklasinėje kultūrinėje veikloje. Lanko  rimtosios muzikos koncertus. Naudodamas muzikos istorijos dalyke įgytas žinias geba pristatyti programos repertuarą, apibūdina  kūrinius. Išvardina kelis žymius Lietuvos atlikėjus, kamerinius ansamblius, orkestrus.</w:t>
            </w:r>
          </w:p>
          <w:p w:rsidR="00782F68" w:rsidRPr="00C07A7D" w:rsidRDefault="00782F68" w:rsidP="00782F68">
            <w:pPr>
              <w:pStyle w:val="Sraopastraipa"/>
              <w:numPr>
                <w:ilvl w:val="0"/>
                <w:numId w:val="19"/>
              </w:numPr>
            </w:pPr>
            <w:r w:rsidRPr="00C07A7D">
              <w:rPr>
                <w:b/>
              </w:rPr>
              <w:t>9 – 10</w:t>
            </w:r>
            <w:r w:rsidRPr="00C07A7D">
              <w:t xml:space="preserve"> balų. Klausydamasis  muzikos kūrinių, mokinys identifikuoja  epochą,  autorių ir kūrinio pavadinimą, nusako  muzikos kūrinių skiriamuosius bruožus, atlikėjų sudėtį. Palygina skirtingų epochų kūrinius stiliaus bruožų aspektu. Aiškiai reiškia savo mintis, tikslingai vartoja muzikos terminologiją, paaiškina  kūrinių stilistinius skirtumus. Mokinys parenka konkrečiai užduočiai atlikti deramus informacijos šaltinius. Naudoja IKT priemones užduotims atlikti, teminiams pristatymams modeliuoti. Dalyvauja mokyklos ar regiono kūrybiniuose projektuose. Noriai lanko rimtosios muzikos koncertus, juos apibūdina raštu, pristato klasėje. Diskutuoja, išvardina žymiausius Lietuvos ir pasaulio instrumentinės ir vokalinės muzikos solistus, kamerinius ansamblius, orkestrus, dirigentus, koncertines sales.</w:t>
            </w:r>
          </w:p>
          <w:p w:rsidR="00782F68" w:rsidRPr="00C07A7D" w:rsidRDefault="00782F68" w:rsidP="00782F68">
            <w:pPr>
              <w:rPr>
                <w:b/>
              </w:rPr>
            </w:pPr>
            <w:r w:rsidRPr="00C07A7D">
              <w:rPr>
                <w:b/>
              </w:rPr>
              <w:t>Refleksija.</w:t>
            </w:r>
          </w:p>
          <w:p w:rsidR="00782F68" w:rsidRPr="00C07A7D" w:rsidRDefault="00782F68" w:rsidP="00782F68">
            <w:pPr>
              <w:jc w:val="left"/>
              <w:rPr>
                <w:shd w:val="clear" w:color="auto" w:fill="FFFFFF"/>
                <w:lang w:eastAsia="en-US"/>
              </w:rPr>
            </w:pPr>
            <w:r w:rsidRPr="00C07A7D">
              <w:rPr>
                <w:shd w:val="clear" w:color="auto" w:fill="FFFFFF"/>
                <w:lang w:eastAsia="en-US"/>
              </w:rPr>
              <w:t xml:space="preserve">Pamokos pabaigoje vykdoma refleksija  apie </w:t>
            </w:r>
            <w:proofErr w:type="spellStart"/>
            <w:r w:rsidRPr="00C07A7D">
              <w:rPr>
                <w:lang w:eastAsia="en-US"/>
              </w:rPr>
              <w:t>ugdymo(si</w:t>
            </w:r>
            <w:proofErr w:type="spellEnd"/>
            <w:r w:rsidRPr="00C07A7D">
              <w:rPr>
                <w:lang w:eastAsia="en-US"/>
              </w:rPr>
              <w:t>) eigą, pasiekimus bei pažangą, kuri padeda mokiniams geriau pažinti save, savo asmenines savybes, mokymosi įpročius ir ugdytis savarankiško mokymosi gebėjimus.</w:t>
            </w:r>
          </w:p>
          <w:p w:rsidR="00326D31" w:rsidRPr="00C07A7D" w:rsidRDefault="00782F68" w:rsidP="00E82D74">
            <w:r w:rsidRPr="00C07A7D">
              <w:t>Mokiniai naudoja įsivertinimo lentelę.</w:t>
            </w:r>
          </w:p>
        </w:tc>
      </w:tr>
      <w:tr w:rsidR="0063297C" w:rsidRPr="00C07A7D" w:rsidTr="00F2787C">
        <w:tc>
          <w:tcPr>
            <w:tcW w:w="632" w:type="dxa"/>
            <w:vMerge w:val="restart"/>
          </w:tcPr>
          <w:p w:rsidR="0063297C" w:rsidRPr="00C07A7D" w:rsidRDefault="000E11CB" w:rsidP="00E82D74">
            <w:pPr>
              <w:jc w:val="center"/>
            </w:pPr>
            <w:r w:rsidRPr="00C07A7D">
              <w:t>7</w:t>
            </w:r>
            <w:r w:rsidR="0063297C" w:rsidRPr="00C07A7D">
              <w:t>.</w:t>
            </w:r>
          </w:p>
        </w:tc>
        <w:tc>
          <w:tcPr>
            <w:tcW w:w="3451" w:type="dxa"/>
          </w:tcPr>
          <w:p w:rsidR="0063297C" w:rsidRPr="00C07A7D" w:rsidRDefault="0063297C" w:rsidP="00063328">
            <w:pPr>
              <w:rPr>
                <w:b/>
              </w:rPr>
            </w:pPr>
            <w:r w:rsidRPr="00C07A7D">
              <w:rPr>
                <w:b/>
              </w:rPr>
              <w:t>Grįžtamojo ryšio teikimo būdai</w:t>
            </w:r>
          </w:p>
        </w:tc>
        <w:tc>
          <w:tcPr>
            <w:tcW w:w="4265" w:type="dxa"/>
          </w:tcPr>
          <w:p w:rsidR="0063297C" w:rsidRPr="00C07A7D" w:rsidRDefault="0063297C" w:rsidP="00E82D74">
            <w:pPr>
              <w:rPr>
                <w:b/>
              </w:rPr>
            </w:pPr>
          </w:p>
        </w:tc>
        <w:tc>
          <w:tcPr>
            <w:tcW w:w="5332" w:type="dxa"/>
          </w:tcPr>
          <w:p w:rsidR="0063297C" w:rsidRPr="00C07A7D" w:rsidRDefault="0063297C" w:rsidP="00E82D74">
            <w:pPr>
              <w:rPr>
                <w:b/>
              </w:rPr>
            </w:pPr>
          </w:p>
        </w:tc>
      </w:tr>
      <w:tr w:rsidR="0063297C" w:rsidRPr="00C07A7D" w:rsidTr="00412F93">
        <w:tc>
          <w:tcPr>
            <w:tcW w:w="632" w:type="dxa"/>
            <w:vMerge/>
          </w:tcPr>
          <w:p w:rsidR="0063297C" w:rsidRPr="00C07A7D" w:rsidRDefault="0063297C" w:rsidP="00E82D74">
            <w:pPr>
              <w:jc w:val="center"/>
            </w:pPr>
          </w:p>
        </w:tc>
        <w:tc>
          <w:tcPr>
            <w:tcW w:w="13048" w:type="dxa"/>
            <w:gridSpan w:val="3"/>
          </w:tcPr>
          <w:p w:rsidR="00782F68" w:rsidRPr="00C07A7D" w:rsidRDefault="00782F68" w:rsidP="00782F68">
            <w:pPr>
              <w:rPr>
                <w:i/>
              </w:rPr>
            </w:pPr>
            <w:r w:rsidRPr="00C07A7D">
              <w:t xml:space="preserve">- </w:t>
            </w:r>
            <w:r w:rsidRPr="00C07A7D">
              <w:rPr>
                <w:lang w:eastAsia="en-US"/>
              </w:rPr>
              <w:t xml:space="preserve">Mokinio pasiekimai bei pažanga reguliariai aptariami pamokų metu. </w:t>
            </w:r>
          </w:p>
          <w:p w:rsidR="00782F68" w:rsidRPr="00C07A7D" w:rsidRDefault="00782F68" w:rsidP="00782F68">
            <w:pPr>
              <w:rPr>
                <w:lang w:eastAsia="en-US"/>
              </w:rPr>
            </w:pPr>
            <w:r w:rsidRPr="00C07A7D">
              <w:t xml:space="preserve">- Grįžtamojo ryšio rezultatai analizuojami ir aptariami, iš to padaromos išvados tolesnei  mokinių veiklai. </w:t>
            </w:r>
          </w:p>
          <w:p w:rsidR="00782F68" w:rsidRPr="00C07A7D" w:rsidRDefault="00782F68" w:rsidP="00782F68">
            <w:pPr>
              <w:rPr>
                <w:lang w:eastAsia="en-US"/>
              </w:rPr>
            </w:pPr>
            <w:r w:rsidRPr="00C07A7D">
              <w:t xml:space="preserve">- Pasiekimai bei pažanga fiksuojama </w:t>
            </w:r>
            <w:proofErr w:type="spellStart"/>
            <w:r w:rsidRPr="00C07A7D">
              <w:t>Eduka</w:t>
            </w:r>
            <w:proofErr w:type="spellEnd"/>
            <w:r w:rsidRPr="00C07A7D">
              <w:t xml:space="preserve"> elektroniniame dienyne.</w:t>
            </w:r>
          </w:p>
          <w:p w:rsidR="0063297C" w:rsidRPr="00C07A7D" w:rsidRDefault="00782F68" w:rsidP="00E82D74">
            <w:r w:rsidRPr="00C07A7D">
              <w:rPr>
                <w:lang w:eastAsia="en-US"/>
              </w:rPr>
              <w:lastRenderedPageBreak/>
              <w:t xml:space="preserve">- Reguliariai aptariama mokinio </w:t>
            </w:r>
            <w:proofErr w:type="spellStart"/>
            <w:r w:rsidRPr="00C07A7D">
              <w:rPr>
                <w:lang w:eastAsia="en-US"/>
              </w:rPr>
              <w:t>ugdymo(si</w:t>
            </w:r>
            <w:proofErr w:type="spellEnd"/>
            <w:r w:rsidRPr="00C07A7D">
              <w:rPr>
                <w:lang w:eastAsia="en-US"/>
              </w:rPr>
              <w:t>) eiga, pasiekimai bei pažanga su tėvais individualiais pakalbiais, telefonu, susirinkimų metu.</w:t>
            </w:r>
          </w:p>
          <w:p w:rsidR="00326D31" w:rsidRPr="00C07A7D" w:rsidRDefault="00326D31" w:rsidP="00E82D74">
            <w:pPr>
              <w:rPr>
                <w:i/>
              </w:rPr>
            </w:pPr>
          </w:p>
        </w:tc>
      </w:tr>
    </w:tbl>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A02263" w:rsidRDefault="00A02263" w:rsidP="00782F68">
      <w:pPr>
        <w:pBdr>
          <w:top w:val="nil"/>
          <w:left w:val="nil"/>
          <w:bottom w:val="nil"/>
          <w:right w:val="nil"/>
          <w:between w:val="nil"/>
        </w:pBdr>
        <w:tabs>
          <w:tab w:val="center" w:pos="4680"/>
          <w:tab w:val="right" w:pos="9360"/>
        </w:tabs>
        <w:ind w:left="9356" w:firstLine="850"/>
        <w:rPr>
          <w:color w:val="000000"/>
        </w:rPr>
      </w:pPr>
    </w:p>
    <w:p w:rsidR="00782F68" w:rsidRPr="00C07A7D" w:rsidRDefault="00782F68" w:rsidP="00782F68">
      <w:pPr>
        <w:pBdr>
          <w:top w:val="nil"/>
          <w:left w:val="nil"/>
          <w:bottom w:val="nil"/>
          <w:right w:val="nil"/>
          <w:between w:val="nil"/>
        </w:pBdr>
        <w:tabs>
          <w:tab w:val="center" w:pos="4680"/>
          <w:tab w:val="right" w:pos="9360"/>
        </w:tabs>
        <w:ind w:left="9356" w:firstLine="850"/>
        <w:rPr>
          <w:color w:val="000000"/>
        </w:rPr>
      </w:pPr>
      <w:bookmarkStart w:id="0" w:name="_GoBack"/>
      <w:bookmarkEnd w:id="0"/>
      <w:r w:rsidRPr="00C07A7D">
        <w:rPr>
          <w:color w:val="000000"/>
        </w:rPr>
        <w:t>PATVIRTINTA</w:t>
      </w:r>
    </w:p>
    <w:p w:rsidR="00782F68" w:rsidRPr="00C07A7D" w:rsidRDefault="00782F68" w:rsidP="00782F68">
      <w:pPr>
        <w:pBdr>
          <w:top w:val="nil"/>
          <w:left w:val="nil"/>
          <w:bottom w:val="nil"/>
          <w:right w:val="nil"/>
          <w:between w:val="nil"/>
        </w:pBdr>
        <w:tabs>
          <w:tab w:val="center" w:pos="4680"/>
          <w:tab w:val="right" w:pos="9360"/>
        </w:tabs>
        <w:ind w:left="9356" w:firstLine="850"/>
        <w:rPr>
          <w:color w:val="000000"/>
        </w:rPr>
      </w:pPr>
      <w:r w:rsidRPr="00C07A7D">
        <w:rPr>
          <w:color w:val="000000"/>
        </w:rPr>
        <w:t xml:space="preserve">Kaišiadorių meno mokyklos </w:t>
      </w:r>
    </w:p>
    <w:p w:rsidR="00782F68" w:rsidRPr="00C07A7D" w:rsidRDefault="00782F68" w:rsidP="00782F68">
      <w:pPr>
        <w:pBdr>
          <w:top w:val="nil"/>
          <w:left w:val="nil"/>
          <w:bottom w:val="nil"/>
          <w:right w:val="nil"/>
          <w:between w:val="nil"/>
        </w:pBdr>
        <w:tabs>
          <w:tab w:val="center" w:pos="4680"/>
          <w:tab w:val="right" w:pos="9360"/>
        </w:tabs>
        <w:ind w:left="9356" w:firstLine="850"/>
        <w:rPr>
          <w:color w:val="000000"/>
        </w:rPr>
      </w:pPr>
      <w:r w:rsidRPr="00C07A7D">
        <w:rPr>
          <w:color w:val="000000"/>
        </w:rPr>
        <w:t xml:space="preserve">direktoriaus 2020 </w:t>
      </w:r>
      <w:proofErr w:type="spellStart"/>
      <w:r w:rsidRPr="00C07A7D">
        <w:rPr>
          <w:color w:val="000000"/>
        </w:rPr>
        <w:t>m</w:t>
      </w:r>
      <w:proofErr w:type="spellEnd"/>
      <w:r w:rsidRPr="00C07A7D">
        <w:rPr>
          <w:color w:val="000000"/>
        </w:rPr>
        <w:t xml:space="preserve">. birželio 18 </w:t>
      </w:r>
      <w:proofErr w:type="spellStart"/>
      <w:r w:rsidRPr="00C07A7D">
        <w:rPr>
          <w:color w:val="000000"/>
        </w:rPr>
        <w:t>d</w:t>
      </w:r>
      <w:proofErr w:type="spellEnd"/>
      <w:r w:rsidRPr="00C07A7D">
        <w:rPr>
          <w:color w:val="000000"/>
        </w:rPr>
        <w:t xml:space="preserve">. </w:t>
      </w:r>
    </w:p>
    <w:p w:rsidR="00782F68" w:rsidRPr="00C07A7D" w:rsidRDefault="00782F68" w:rsidP="00782F68">
      <w:pPr>
        <w:pBdr>
          <w:top w:val="nil"/>
          <w:left w:val="nil"/>
          <w:bottom w:val="nil"/>
          <w:right w:val="nil"/>
          <w:between w:val="nil"/>
        </w:pBdr>
        <w:tabs>
          <w:tab w:val="center" w:pos="4680"/>
          <w:tab w:val="right" w:pos="9360"/>
        </w:tabs>
        <w:ind w:left="9356" w:firstLine="850"/>
        <w:rPr>
          <w:color w:val="000000"/>
        </w:rPr>
      </w:pPr>
      <w:r w:rsidRPr="00C07A7D">
        <w:rPr>
          <w:color w:val="000000"/>
        </w:rPr>
        <w:t xml:space="preserve">įsakymu </w:t>
      </w:r>
      <w:proofErr w:type="spellStart"/>
      <w:r w:rsidRPr="00C07A7D">
        <w:rPr>
          <w:color w:val="000000"/>
        </w:rPr>
        <w:t>Nr</w:t>
      </w:r>
      <w:proofErr w:type="spellEnd"/>
      <w:r w:rsidRPr="00C07A7D">
        <w:rPr>
          <w:color w:val="000000"/>
        </w:rPr>
        <w:t>. V-79</w:t>
      </w:r>
    </w:p>
    <w:p w:rsidR="00782F68" w:rsidRPr="00C07A7D" w:rsidRDefault="00782F68" w:rsidP="00782F68">
      <w:pPr>
        <w:pBdr>
          <w:top w:val="nil"/>
          <w:left w:val="nil"/>
          <w:bottom w:val="nil"/>
          <w:right w:val="nil"/>
          <w:between w:val="nil"/>
        </w:pBdr>
        <w:tabs>
          <w:tab w:val="center" w:pos="4680"/>
          <w:tab w:val="right" w:pos="9360"/>
        </w:tabs>
        <w:jc w:val="center"/>
        <w:rPr>
          <w:color w:val="000000"/>
        </w:rPr>
      </w:pPr>
    </w:p>
    <w:tbl>
      <w:tblPr>
        <w:tblStyle w:val="Lentelstinklelis"/>
        <w:tblW w:w="890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782F68" w:rsidRPr="00C07A7D" w:rsidTr="00873B58">
        <w:trPr>
          <w:jc w:val="center"/>
        </w:trPr>
        <w:tc>
          <w:tcPr>
            <w:tcW w:w="8901" w:type="dxa"/>
            <w:tcBorders>
              <w:bottom w:val="single" w:sz="4" w:space="0" w:color="auto"/>
            </w:tcBorders>
          </w:tcPr>
          <w:p w:rsidR="00782F68" w:rsidRPr="00C07A7D" w:rsidRDefault="00782F68" w:rsidP="00873B58">
            <w:pPr>
              <w:jc w:val="center"/>
            </w:pPr>
            <w:r w:rsidRPr="00C07A7D">
              <w:t>Muzikos istorija</w:t>
            </w:r>
          </w:p>
        </w:tc>
      </w:tr>
      <w:tr w:rsidR="00782F68" w:rsidRPr="00C07A7D" w:rsidTr="00873B58">
        <w:trPr>
          <w:jc w:val="center"/>
        </w:trPr>
        <w:tc>
          <w:tcPr>
            <w:tcW w:w="8901" w:type="dxa"/>
            <w:tcBorders>
              <w:top w:val="single" w:sz="4" w:space="0" w:color="auto"/>
            </w:tcBorders>
          </w:tcPr>
          <w:p w:rsidR="00782F68" w:rsidRPr="00C07A7D" w:rsidRDefault="00782F68" w:rsidP="00873B58">
            <w:pPr>
              <w:jc w:val="center"/>
            </w:pPr>
            <w:r w:rsidRPr="00C07A7D">
              <w:t>(Programa)</w:t>
            </w:r>
          </w:p>
        </w:tc>
      </w:tr>
      <w:tr w:rsidR="00782F68" w:rsidRPr="00C07A7D" w:rsidTr="00873B58">
        <w:trPr>
          <w:jc w:val="center"/>
        </w:trPr>
        <w:tc>
          <w:tcPr>
            <w:tcW w:w="8901" w:type="dxa"/>
            <w:tcBorders>
              <w:bottom w:val="single" w:sz="4" w:space="0" w:color="auto"/>
            </w:tcBorders>
          </w:tcPr>
          <w:p w:rsidR="00782F68" w:rsidRPr="00C07A7D" w:rsidRDefault="00782F68" w:rsidP="00873B58">
            <w:pPr>
              <w:jc w:val="center"/>
            </w:pPr>
            <w:proofErr w:type="spellStart"/>
            <w:r w:rsidRPr="00C07A7D">
              <w:t>Pg</w:t>
            </w:r>
            <w:proofErr w:type="spellEnd"/>
            <w:r w:rsidRPr="00C07A7D">
              <w:t>. u. 4 klasė</w:t>
            </w:r>
          </w:p>
        </w:tc>
      </w:tr>
      <w:tr w:rsidR="00782F68" w:rsidRPr="00C07A7D" w:rsidTr="00873B58">
        <w:trPr>
          <w:jc w:val="center"/>
        </w:trPr>
        <w:tc>
          <w:tcPr>
            <w:tcW w:w="8901" w:type="dxa"/>
            <w:tcBorders>
              <w:top w:val="single" w:sz="4" w:space="0" w:color="auto"/>
            </w:tcBorders>
          </w:tcPr>
          <w:p w:rsidR="00782F68" w:rsidRPr="00C07A7D" w:rsidRDefault="00782F68" w:rsidP="00873B58">
            <w:pPr>
              <w:jc w:val="center"/>
            </w:pPr>
            <w:r w:rsidRPr="00C07A7D">
              <w:t>(Klasė)</w:t>
            </w:r>
          </w:p>
        </w:tc>
      </w:tr>
    </w:tbl>
    <w:p w:rsidR="00782F68" w:rsidRPr="00C07A7D" w:rsidRDefault="00782F68" w:rsidP="00782F68">
      <w:pPr>
        <w:jc w:val="center"/>
      </w:pPr>
    </w:p>
    <w:p w:rsidR="00782F68" w:rsidRPr="00C07A7D" w:rsidRDefault="00782F68" w:rsidP="00782F68">
      <w:pPr>
        <w:jc w:val="center"/>
        <w:rPr>
          <w:b/>
        </w:rPr>
      </w:pPr>
      <w:r w:rsidRPr="00C07A7D">
        <w:rPr>
          <w:b/>
        </w:rPr>
        <w:t>UGDYMO PLANAS</w:t>
      </w:r>
    </w:p>
    <w:p w:rsidR="00782F68" w:rsidRPr="00C07A7D" w:rsidRDefault="00782F68" w:rsidP="00782F68">
      <w:pPr>
        <w:jc w:val="center"/>
        <w:rPr>
          <w:b/>
        </w:rPr>
      </w:pPr>
    </w:p>
    <w:tbl>
      <w:tblPr>
        <w:tblStyle w:val="Lentelstinklelis"/>
        <w:tblW w:w="13680" w:type="dxa"/>
        <w:tblInd w:w="108" w:type="dxa"/>
        <w:tblLook w:val="04A0" w:firstRow="1" w:lastRow="0" w:firstColumn="1" w:lastColumn="0" w:noHBand="0" w:noVBand="1"/>
      </w:tblPr>
      <w:tblGrid>
        <w:gridCol w:w="632"/>
        <w:gridCol w:w="3451"/>
        <w:gridCol w:w="4265"/>
        <w:gridCol w:w="5332"/>
      </w:tblGrid>
      <w:tr w:rsidR="00782F68" w:rsidRPr="00C07A7D" w:rsidTr="00873B58">
        <w:tc>
          <w:tcPr>
            <w:tcW w:w="632" w:type="dxa"/>
          </w:tcPr>
          <w:p w:rsidR="00782F68" w:rsidRPr="00C07A7D" w:rsidRDefault="00782F68" w:rsidP="00873B58">
            <w:pPr>
              <w:jc w:val="center"/>
            </w:pPr>
            <w:r w:rsidRPr="00C07A7D">
              <w:t>1.</w:t>
            </w:r>
          </w:p>
        </w:tc>
        <w:tc>
          <w:tcPr>
            <w:tcW w:w="13048" w:type="dxa"/>
            <w:gridSpan w:val="3"/>
          </w:tcPr>
          <w:p w:rsidR="00782F68" w:rsidRPr="00C07A7D" w:rsidRDefault="00782F68" w:rsidP="00873B58">
            <w:pPr>
              <w:jc w:val="left"/>
              <w:rPr>
                <w:b/>
              </w:rPr>
            </w:pPr>
            <w:r w:rsidRPr="00C07A7D">
              <w:rPr>
                <w:b/>
              </w:rPr>
              <w:t xml:space="preserve">Dalyko valandų skaičius per mokslo metus 36 </w:t>
            </w:r>
            <w:proofErr w:type="spellStart"/>
            <w:r w:rsidRPr="00C07A7D">
              <w:rPr>
                <w:b/>
              </w:rPr>
              <w:t>val</w:t>
            </w:r>
            <w:proofErr w:type="spellEnd"/>
            <w:r w:rsidRPr="00C07A7D">
              <w:rPr>
                <w:b/>
              </w:rPr>
              <w:t>.</w:t>
            </w:r>
          </w:p>
        </w:tc>
      </w:tr>
      <w:tr w:rsidR="00782F68" w:rsidRPr="00C07A7D" w:rsidTr="00873B58">
        <w:trPr>
          <w:trHeight w:val="428"/>
        </w:trPr>
        <w:tc>
          <w:tcPr>
            <w:tcW w:w="632" w:type="dxa"/>
          </w:tcPr>
          <w:p w:rsidR="00782F68" w:rsidRPr="00C07A7D" w:rsidRDefault="00782F68" w:rsidP="00873B58">
            <w:pPr>
              <w:jc w:val="center"/>
            </w:pPr>
            <w:r w:rsidRPr="00C07A7D">
              <w:t>2.</w:t>
            </w:r>
          </w:p>
        </w:tc>
        <w:tc>
          <w:tcPr>
            <w:tcW w:w="13048" w:type="dxa"/>
            <w:gridSpan w:val="3"/>
          </w:tcPr>
          <w:p w:rsidR="00782F68" w:rsidRPr="00C07A7D" w:rsidRDefault="00782F68" w:rsidP="00BB0915">
            <w:pPr>
              <w:pStyle w:val="Betarp"/>
              <w:spacing w:line="360" w:lineRule="auto"/>
              <w:jc w:val="both"/>
              <w:rPr>
                <w:rFonts w:ascii="Times New Roman" w:hAnsi="Times New Roman"/>
                <w:sz w:val="24"/>
                <w:szCs w:val="24"/>
              </w:rPr>
            </w:pPr>
            <w:r w:rsidRPr="00C07A7D">
              <w:rPr>
                <w:rFonts w:ascii="Times New Roman" w:hAnsi="Times New Roman"/>
                <w:b/>
                <w:sz w:val="24"/>
                <w:szCs w:val="24"/>
              </w:rPr>
              <w:t xml:space="preserve">Tikslas - </w:t>
            </w:r>
            <w:r w:rsidR="00BB0915" w:rsidRPr="00C07A7D">
              <w:rPr>
                <w:rFonts w:ascii="Times New Roman" w:hAnsi="Times New Roman"/>
                <w:sz w:val="24"/>
                <w:szCs w:val="24"/>
              </w:rPr>
              <w:t>pažinti lietuvių muzikinės kultūros ištakas ir raidą, stilistines ypatybes, žanrus, muzikos ir kitų menų sąveiką, kultūros epochas.</w:t>
            </w:r>
          </w:p>
        </w:tc>
      </w:tr>
      <w:tr w:rsidR="00782F68" w:rsidRPr="00C07A7D" w:rsidTr="00873B58">
        <w:trPr>
          <w:trHeight w:val="1288"/>
        </w:trPr>
        <w:tc>
          <w:tcPr>
            <w:tcW w:w="632" w:type="dxa"/>
          </w:tcPr>
          <w:p w:rsidR="00782F68" w:rsidRPr="00C07A7D" w:rsidRDefault="00782F68" w:rsidP="00873B58">
            <w:pPr>
              <w:jc w:val="center"/>
            </w:pPr>
            <w:r w:rsidRPr="00C07A7D">
              <w:t>3.</w:t>
            </w:r>
          </w:p>
        </w:tc>
        <w:tc>
          <w:tcPr>
            <w:tcW w:w="13048" w:type="dxa"/>
            <w:gridSpan w:val="3"/>
          </w:tcPr>
          <w:p w:rsidR="00782F68" w:rsidRPr="00C07A7D" w:rsidRDefault="00782F68" w:rsidP="00782F68">
            <w:pPr>
              <w:jc w:val="left"/>
              <w:rPr>
                <w:b/>
              </w:rPr>
            </w:pPr>
            <w:r w:rsidRPr="00C07A7D">
              <w:rPr>
                <w:b/>
              </w:rPr>
              <w:t>Uždaviniai:</w:t>
            </w:r>
          </w:p>
          <w:p w:rsidR="00BB0915" w:rsidRPr="00C07A7D" w:rsidRDefault="00BB0915" w:rsidP="00BB0915">
            <w:pPr>
              <w:spacing w:line="360" w:lineRule="auto"/>
              <w:rPr>
                <w:rFonts w:eastAsia="Calibri"/>
                <w:lang w:eastAsia="en-US"/>
              </w:rPr>
            </w:pPr>
            <w:r w:rsidRPr="00C07A7D">
              <w:rPr>
                <w:rFonts w:eastAsia="Calibri"/>
                <w:lang w:eastAsia="en-US"/>
              </w:rPr>
              <w:t>3.1. supažindinti su lietuvių muzikinės kultūros raida, žymiausiais kompozitoriais ir jų kūriniais;</w:t>
            </w:r>
          </w:p>
          <w:p w:rsidR="00BB0915" w:rsidRPr="00C07A7D" w:rsidRDefault="00BB0915" w:rsidP="00BB0915">
            <w:pPr>
              <w:pStyle w:val="Betarp"/>
              <w:spacing w:line="360" w:lineRule="auto"/>
              <w:jc w:val="both"/>
              <w:rPr>
                <w:rFonts w:ascii="Times New Roman" w:hAnsi="Times New Roman"/>
                <w:sz w:val="24"/>
                <w:szCs w:val="24"/>
              </w:rPr>
            </w:pPr>
            <w:r w:rsidRPr="00C07A7D">
              <w:rPr>
                <w:rFonts w:ascii="Times New Roman" w:hAnsi="Times New Roman"/>
                <w:sz w:val="24"/>
                <w:szCs w:val="24"/>
              </w:rPr>
              <w:t>3.2</w:t>
            </w:r>
            <w:r w:rsidRPr="00C07A7D">
              <w:rPr>
                <w:rFonts w:ascii="Times New Roman" w:hAnsi="Times New Roman"/>
                <w:b/>
                <w:sz w:val="24"/>
                <w:szCs w:val="24"/>
              </w:rPr>
              <w:t xml:space="preserve">. </w:t>
            </w:r>
            <w:r w:rsidRPr="00C07A7D">
              <w:rPr>
                <w:rFonts w:ascii="Times New Roman" w:hAnsi="Times New Roman"/>
                <w:sz w:val="24"/>
                <w:szCs w:val="24"/>
              </w:rPr>
              <w:t>formuoti muzikos kūrinių klausymo, apibūdinimo ir vertinimo gebėjimus;</w:t>
            </w:r>
          </w:p>
          <w:p w:rsidR="00BB0915" w:rsidRPr="00C07A7D" w:rsidRDefault="00BB0915" w:rsidP="00BB0915">
            <w:pPr>
              <w:spacing w:line="360" w:lineRule="auto"/>
              <w:rPr>
                <w:rFonts w:eastAsia="Calibri"/>
                <w:lang w:eastAsia="en-US"/>
              </w:rPr>
            </w:pPr>
            <w:r w:rsidRPr="00C07A7D">
              <w:rPr>
                <w:rFonts w:eastAsia="Calibri"/>
                <w:lang w:eastAsia="en-US"/>
              </w:rPr>
              <w:t>3.3. įgytas žinias pritaikyti muzikiniuose ir kultūriniuose renginiuose, projektuose.</w:t>
            </w:r>
          </w:p>
          <w:p w:rsidR="00782F68" w:rsidRPr="00C07A7D" w:rsidRDefault="00782F68" w:rsidP="00873B58">
            <w:pPr>
              <w:jc w:val="left"/>
              <w:rPr>
                <w:b/>
              </w:rPr>
            </w:pPr>
          </w:p>
        </w:tc>
      </w:tr>
      <w:tr w:rsidR="00782F68" w:rsidRPr="00C07A7D" w:rsidTr="00873B58">
        <w:tc>
          <w:tcPr>
            <w:tcW w:w="632" w:type="dxa"/>
          </w:tcPr>
          <w:p w:rsidR="00782F68" w:rsidRPr="00C07A7D" w:rsidRDefault="00782F68" w:rsidP="00873B58">
            <w:pPr>
              <w:jc w:val="center"/>
            </w:pPr>
            <w:r w:rsidRPr="00C07A7D">
              <w:t>4.</w:t>
            </w:r>
          </w:p>
        </w:tc>
        <w:tc>
          <w:tcPr>
            <w:tcW w:w="13048" w:type="dxa"/>
            <w:gridSpan w:val="3"/>
          </w:tcPr>
          <w:p w:rsidR="00782F68" w:rsidRPr="00C07A7D" w:rsidRDefault="00782F68" w:rsidP="00873B58">
            <w:pPr>
              <w:rPr>
                <w:b/>
              </w:rPr>
            </w:pPr>
            <w:r w:rsidRPr="00C07A7D">
              <w:rPr>
                <w:b/>
              </w:rPr>
              <w:t xml:space="preserve">Mokinių pasiekimai (gebėjimai) – ugdomos kompetencijos </w:t>
            </w:r>
          </w:p>
        </w:tc>
      </w:tr>
      <w:tr w:rsidR="00782F68" w:rsidRPr="00C07A7D" w:rsidTr="00873B58">
        <w:tc>
          <w:tcPr>
            <w:tcW w:w="632" w:type="dxa"/>
            <w:vMerge w:val="restart"/>
          </w:tcPr>
          <w:p w:rsidR="00782F68" w:rsidRPr="00C07A7D" w:rsidRDefault="00782F68" w:rsidP="00873B58">
            <w:pPr>
              <w:widowControl w:val="0"/>
              <w:pBdr>
                <w:top w:val="nil"/>
                <w:left w:val="nil"/>
                <w:bottom w:val="nil"/>
                <w:right w:val="nil"/>
                <w:between w:val="nil"/>
              </w:pBdr>
              <w:jc w:val="center"/>
            </w:pPr>
            <w:r w:rsidRPr="00C07A7D">
              <w:t>4.1</w:t>
            </w:r>
          </w:p>
        </w:tc>
        <w:tc>
          <w:tcPr>
            <w:tcW w:w="13048" w:type="dxa"/>
            <w:gridSpan w:val="3"/>
          </w:tcPr>
          <w:p w:rsidR="00782F68" w:rsidRPr="00C07A7D" w:rsidRDefault="00782F68" w:rsidP="00873B58">
            <w:pPr>
              <w:rPr>
                <w:b/>
              </w:rPr>
            </w:pPr>
            <w:r w:rsidRPr="00C07A7D">
              <w:rPr>
                <w:b/>
              </w:rPr>
              <w:t>Dalykinės:</w:t>
            </w:r>
          </w:p>
        </w:tc>
      </w:tr>
      <w:tr w:rsidR="00782F68" w:rsidRPr="00C07A7D" w:rsidTr="00873B58">
        <w:tc>
          <w:tcPr>
            <w:tcW w:w="632" w:type="dxa"/>
            <w:vMerge/>
          </w:tcPr>
          <w:p w:rsidR="00782F68" w:rsidRPr="00C07A7D" w:rsidRDefault="00782F68" w:rsidP="00873B58">
            <w:pPr>
              <w:widowControl w:val="0"/>
              <w:pBdr>
                <w:top w:val="nil"/>
                <w:left w:val="nil"/>
                <w:bottom w:val="nil"/>
                <w:right w:val="nil"/>
                <w:between w:val="nil"/>
              </w:pBdr>
              <w:jc w:val="center"/>
            </w:pPr>
          </w:p>
        </w:tc>
        <w:tc>
          <w:tcPr>
            <w:tcW w:w="13048" w:type="dxa"/>
            <w:gridSpan w:val="3"/>
          </w:tcPr>
          <w:p w:rsidR="00782F68" w:rsidRPr="00C07A7D" w:rsidRDefault="00BB0915" w:rsidP="00782F68">
            <w:pPr>
              <w:rPr>
                <w:b/>
              </w:rPr>
            </w:pPr>
            <w:r w:rsidRPr="00C07A7D">
              <w:t xml:space="preserve">Išklausę mokomąją medžiagą ir atlikę numatytas užduotis mokiniai </w:t>
            </w:r>
            <w:r w:rsidRPr="00C07A7D">
              <w:rPr>
                <w:rFonts w:eastAsia="Calibri"/>
                <w:lang w:eastAsia="en-US"/>
              </w:rPr>
              <w:t>supras ir domėsis lietuvių muzikinės kultūros ištakomis, raida ir tradicijomis, remiantis sukaupta muzikos istorijos ir kitų mokomųjų dalykų patirtimi atpažins vokalinius ir instrumentinius tembrus, muzikos kūrinius, juos apibūdins,  stebės ir vertins savo aplinkos muzikinius reiškinius, aktyviai juose dalyvaus.</w:t>
            </w:r>
          </w:p>
        </w:tc>
      </w:tr>
      <w:tr w:rsidR="00782F68" w:rsidRPr="00C07A7D" w:rsidTr="00873B58">
        <w:tc>
          <w:tcPr>
            <w:tcW w:w="632" w:type="dxa"/>
            <w:vMerge w:val="restart"/>
          </w:tcPr>
          <w:p w:rsidR="00782F68" w:rsidRPr="00C07A7D" w:rsidRDefault="00782F68" w:rsidP="00873B58">
            <w:pPr>
              <w:widowControl w:val="0"/>
              <w:pBdr>
                <w:top w:val="nil"/>
                <w:left w:val="nil"/>
                <w:bottom w:val="nil"/>
                <w:right w:val="nil"/>
                <w:between w:val="nil"/>
              </w:pBdr>
              <w:jc w:val="center"/>
            </w:pPr>
            <w:r w:rsidRPr="00C07A7D">
              <w:t>4.2.</w:t>
            </w:r>
          </w:p>
        </w:tc>
        <w:tc>
          <w:tcPr>
            <w:tcW w:w="13048" w:type="dxa"/>
            <w:gridSpan w:val="3"/>
          </w:tcPr>
          <w:p w:rsidR="00782F68" w:rsidRPr="00C07A7D" w:rsidRDefault="00782F68" w:rsidP="00873B58">
            <w:pPr>
              <w:rPr>
                <w:b/>
              </w:rPr>
            </w:pPr>
            <w:r w:rsidRPr="00C07A7D">
              <w:rPr>
                <w:b/>
              </w:rPr>
              <w:t>Bendrosios:</w:t>
            </w:r>
          </w:p>
        </w:tc>
      </w:tr>
      <w:tr w:rsidR="00782F68" w:rsidRPr="00C07A7D" w:rsidTr="00873B58">
        <w:tc>
          <w:tcPr>
            <w:tcW w:w="632" w:type="dxa"/>
            <w:vMerge/>
          </w:tcPr>
          <w:p w:rsidR="00782F68" w:rsidRPr="00C07A7D" w:rsidRDefault="00782F68" w:rsidP="00873B58">
            <w:pPr>
              <w:widowControl w:val="0"/>
              <w:pBdr>
                <w:top w:val="nil"/>
                <w:left w:val="nil"/>
                <w:bottom w:val="nil"/>
                <w:right w:val="nil"/>
                <w:between w:val="nil"/>
              </w:pBdr>
              <w:jc w:val="left"/>
            </w:pPr>
          </w:p>
        </w:tc>
        <w:tc>
          <w:tcPr>
            <w:tcW w:w="13048" w:type="dxa"/>
            <w:gridSpan w:val="3"/>
          </w:tcPr>
          <w:p w:rsidR="00782F68" w:rsidRPr="00C07A7D" w:rsidRDefault="00135E85" w:rsidP="00873B58">
            <w:r w:rsidRPr="00C07A7D">
              <w:t>Mokiniai, išklausę mokomąją medžiagą ir atlikę numatytas užduotis, įgis mokėjimo mokytis, bendradarbiavimo, kūrybingumo, pažinimo ir socialinę kompetencijas.</w:t>
            </w:r>
          </w:p>
        </w:tc>
      </w:tr>
      <w:tr w:rsidR="00782F68" w:rsidRPr="00C07A7D" w:rsidTr="00873B58">
        <w:tc>
          <w:tcPr>
            <w:tcW w:w="632" w:type="dxa"/>
            <w:vMerge w:val="restart"/>
          </w:tcPr>
          <w:p w:rsidR="00782F68" w:rsidRPr="00C07A7D" w:rsidRDefault="00782F68" w:rsidP="00873B58">
            <w:pPr>
              <w:jc w:val="center"/>
            </w:pPr>
            <w:r w:rsidRPr="00C07A7D">
              <w:t>5.</w:t>
            </w:r>
          </w:p>
        </w:tc>
        <w:tc>
          <w:tcPr>
            <w:tcW w:w="13048" w:type="dxa"/>
            <w:gridSpan w:val="3"/>
          </w:tcPr>
          <w:p w:rsidR="00782F68" w:rsidRPr="00C07A7D" w:rsidRDefault="00782F68" w:rsidP="00873B58">
            <w:pPr>
              <w:rPr>
                <w:b/>
              </w:rPr>
            </w:pPr>
            <w:r w:rsidRPr="00C07A7D">
              <w:rPr>
                <w:b/>
              </w:rPr>
              <w:t>Programos turinys:</w:t>
            </w:r>
          </w:p>
        </w:tc>
      </w:tr>
      <w:tr w:rsidR="00782F68" w:rsidRPr="00C07A7D" w:rsidTr="00873B58">
        <w:tc>
          <w:tcPr>
            <w:tcW w:w="632" w:type="dxa"/>
            <w:vMerge/>
          </w:tcPr>
          <w:p w:rsidR="00782F68" w:rsidRPr="00C07A7D" w:rsidRDefault="00782F68" w:rsidP="00873B58">
            <w:pPr>
              <w:jc w:val="center"/>
            </w:pPr>
          </w:p>
        </w:tc>
        <w:tc>
          <w:tcPr>
            <w:tcW w:w="3451" w:type="dxa"/>
          </w:tcPr>
          <w:p w:rsidR="00782F68" w:rsidRPr="00C07A7D" w:rsidRDefault="00782F68" w:rsidP="00873B58">
            <w:pPr>
              <w:jc w:val="center"/>
              <w:rPr>
                <w:b/>
              </w:rPr>
            </w:pPr>
            <w:r w:rsidRPr="00C07A7D">
              <w:t>Temos/veikla</w:t>
            </w:r>
          </w:p>
        </w:tc>
        <w:tc>
          <w:tcPr>
            <w:tcW w:w="4265" w:type="dxa"/>
          </w:tcPr>
          <w:p w:rsidR="00782F68" w:rsidRPr="00C07A7D" w:rsidRDefault="00782F68" w:rsidP="00873B58">
            <w:pPr>
              <w:jc w:val="center"/>
              <w:rPr>
                <w:b/>
              </w:rPr>
            </w:pPr>
            <w:r w:rsidRPr="00C07A7D">
              <w:t>Ugdomos kompetencijos</w:t>
            </w:r>
          </w:p>
        </w:tc>
        <w:tc>
          <w:tcPr>
            <w:tcW w:w="5332" w:type="dxa"/>
          </w:tcPr>
          <w:p w:rsidR="00782F68" w:rsidRPr="00C07A7D" w:rsidRDefault="00782F68" w:rsidP="00873B58">
            <w:pPr>
              <w:jc w:val="center"/>
              <w:rPr>
                <w:b/>
              </w:rPr>
            </w:pPr>
            <w:r w:rsidRPr="00C07A7D">
              <w:t>Numatomas valandų skaičius</w:t>
            </w:r>
          </w:p>
        </w:tc>
      </w:tr>
      <w:tr w:rsidR="00782F68" w:rsidRPr="00C07A7D" w:rsidTr="00873B58">
        <w:tc>
          <w:tcPr>
            <w:tcW w:w="632" w:type="dxa"/>
            <w:vMerge/>
          </w:tcPr>
          <w:p w:rsidR="00782F68" w:rsidRPr="00C07A7D" w:rsidRDefault="00782F68" w:rsidP="00873B58">
            <w:pPr>
              <w:jc w:val="center"/>
            </w:pPr>
          </w:p>
        </w:tc>
        <w:tc>
          <w:tcPr>
            <w:tcW w:w="3451" w:type="dxa"/>
          </w:tcPr>
          <w:p w:rsidR="00135E85" w:rsidRPr="00C07A7D" w:rsidRDefault="00135E85" w:rsidP="00135E85">
            <w:pPr>
              <w:jc w:val="left"/>
            </w:pPr>
            <w:r w:rsidRPr="00C07A7D">
              <w:t xml:space="preserve">1.Lietuvių muzikos istorijos ištakos. </w:t>
            </w:r>
          </w:p>
          <w:p w:rsidR="00135E85" w:rsidRPr="00C07A7D" w:rsidRDefault="00135E85" w:rsidP="00135E85">
            <w:pPr>
              <w:pStyle w:val="Sraopastraipa"/>
            </w:pPr>
            <w:r w:rsidRPr="00C07A7D">
              <w:lastRenderedPageBreak/>
              <w:t xml:space="preserve">XIX </w:t>
            </w:r>
            <w:proofErr w:type="spellStart"/>
            <w:r w:rsidRPr="00C07A7D">
              <w:t>a</w:t>
            </w:r>
            <w:proofErr w:type="spellEnd"/>
            <w:r w:rsidRPr="00C07A7D">
              <w:t>. muzikinė kultūra.</w:t>
            </w: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pPr>
              <w:jc w:val="left"/>
            </w:pPr>
            <w:r w:rsidRPr="00C07A7D">
              <w:t xml:space="preserve">2..XIX – XX </w:t>
            </w:r>
            <w:proofErr w:type="spellStart"/>
            <w:r w:rsidRPr="00C07A7D">
              <w:t>a</w:t>
            </w:r>
            <w:proofErr w:type="spellEnd"/>
            <w:r w:rsidRPr="00C07A7D">
              <w:t>. lietuvių kompozitorių biografijų apžvalga.</w:t>
            </w:r>
          </w:p>
          <w:p w:rsidR="00135E85" w:rsidRPr="00C07A7D" w:rsidRDefault="00135E85" w:rsidP="00135E85">
            <w:pPr>
              <w:pStyle w:val="Sraopastraipa"/>
            </w:pPr>
          </w:p>
          <w:p w:rsidR="00135E85" w:rsidRPr="00C07A7D" w:rsidRDefault="00135E85" w:rsidP="00135E85">
            <w:r w:rsidRPr="00C07A7D">
              <w:t xml:space="preserve">3.XIX – XX </w:t>
            </w:r>
            <w:proofErr w:type="spellStart"/>
            <w:r w:rsidRPr="00C07A7D">
              <w:t>a</w:t>
            </w:r>
            <w:proofErr w:type="spellEnd"/>
            <w:r w:rsidRPr="00C07A7D">
              <w:t xml:space="preserve">. lietuvių kompozitorių kūrybos </w:t>
            </w:r>
            <w:proofErr w:type="spellStart"/>
            <w:r w:rsidRPr="00C07A7D">
              <w:t>ažvalga</w:t>
            </w:r>
            <w:proofErr w:type="spellEnd"/>
            <w:r w:rsidRPr="00C07A7D">
              <w:t>.</w:t>
            </w: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r w:rsidRPr="00C07A7D">
              <w:t xml:space="preserve">4.XIX - XX </w:t>
            </w:r>
            <w:proofErr w:type="spellStart"/>
            <w:r w:rsidRPr="00C07A7D">
              <w:t>a</w:t>
            </w:r>
            <w:proofErr w:type="spellEnd"/>
            <w:r w:rsidRPr="00C07A7D">
              <w:t>. lietuvių kompozitorių kūrinių nagrinėjimas.</w:t>
            </w: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r w:rsidRPr="00C07A7D">
              <w:t xml:space="preserve">5.XIX - XX </w:t>
            </w:r>
            <w:proofErr w:type="spellStart"/>
            <w:r w:rsidRPr="00C07A7D">
              <w:t>a</w:t>
            </w:r>
            <w:proofErr w:type="spellEnd"/>
            <w:r w:rsidRPr="00C07A7D">
              <w:t>. lietuvių kompozitorių kūrinių  apibūdinimas</w:t>
            </w:r>
          </w:p>
          <w:p w:rsidR="00782F68" w:rsidRPr="00C07A7D" w:rsidRDefault="00782F68" w:rsidP="00873B58">
            <w:pPr>
              <w:jc w:val="left"/>
            </w:pPr>
          </w:p>
          <w:p w:rsidR="00782F68" w:rsidRPr="00C07A7D" w:rsidRDefault="00782F68" w:rsidP="00873B58">
            <w:pPr>
              <w:jc w:val="left"/>
            </w:pPr>
          </w:p>
          <w:p w:rsidR="00782F68" w:rsidRPr="00C07A7D" w:rsidRDefault="00782F68" w:rsidP="00873B58">
            <w:pPr>
              <w:jc w:val="left"/>
            </w:pPr>
          </w:p>
          <w:p w:rsidR="00782F68" w:rsidRPr="00C07A7D" w:rsidRDefault="00782F68" w:rsidP="00873B58">
            <w:pPr>
              <w:jc w:val="left"/>
            </w:pPr>
          </w:p>
          <w:p w:rsidR="00782F68" w:rsidRPr="00C07A7D" w:rsidRDefault="00782F68" w:rsidP="00873B58">
            <w:pPr>
              <w:pStyle w:val="Sraopastraipa"/>
              <w:jc w:val="left"/>
            </w:pPr>
          </w:p>
          <w:p w:rsidR="00782F68" w:rsidRPr="00C07A7D" w:rsidRDefault="00782F68" w:rsidP="00873B58">
            <w:pPr>
              <w:pStyle w:val="Sraopastraipa"/>
              <w:jc w:val="left"/>
            </w:pPr>
          </w:p>
          <w:p w:rsidR="00782F68" w:rsidRPr="00C07A7D" w:rsidRDefault="00782F68" w:rsidP="00873B58">
            <w:pPr>
              <w:jc w:val="left"/>
            </w:pPr>
          </w:p>
          <w:p w:rsidR="00782F68" w:rsidRPr="00C07A7D" w:rsidRDefault="00782F68" w:rsidP="00873B58">
            <w:pPr>
              <w:jc w:val="left"/>
            </w:pPr>
          </w:p>
          <w:p w:rsidR="00782F68" w:rsidRPr="00C07A7D" w:rsidRDefault="00782F68" w:rsidP="00873B58">
            <w:pPr>
              <w:jc w:val="left"/>
            </w:pPr>
          </w:p>
          <w:p w:rsidR="00782F68" w:rsidRPr="00C07A7D" w:rsidRDefault="00782F68" w:rsidP="00873B58">
            <w:pPr>
              <w:jc w:val="left"/>
            </w:pPr>
          </w:p>
          <w:p w:rsidR="00782F68" w:rsidRPr="00C07A7D" w:rsidRDefault="00782F68" w:rsidP="00873B58">
            <w:pPr>
              <w:jc w:val="left"/>
            </w:pPr>
          </w:p>
          <w:p w:rsidR="00782F68" w:rsidRPr="00C07A7D" w:rsidRDefault="00782F68" w:rsidP="00873B58">
            <w:pPr>
              <w:jc w:val="left"/>
            </w:pPr>
          </w:p>
        </w:tc>
        <w:tc>
          <w:tcPr>
            <w:tcW w:w="4265" w:type="dxa"/>
          </w:tcPr>
          <w:p w:rsidR="00135E85" w:rsidRPr="00C07A7D" w:rsidRDefault="00135E85" w:rsidP="00135E85">
            <w:r w:rsidRPr="00C07A7D">
              <w:lastRenderedPageBreak/>
              <w:t xml:space="preserve">1.Gebės suprasti ir vertinti lietuvių muzikinę kultūrą, taip pat gebės  </w:t>
            </w:r>
            <w:r w:rsidRPr="00C07A7D">
              <w:rPr>
                <w:rFonts w:eastAsia="Calibri"/>
                <w:lang w:eastAsia="en-US"/>
              </w:rPr>
              <w:t xml:space="preserve">domėtis </w:t>
            </w:r>
            <w:r w:rsidRPr="00C07A7D">
              <w:rPr>
                <w:rFonts w:eastAsia="Calibri"/>
                <w:lang w:eastAsia="en-US"/>
              </w:rPr>
              <w:lastRenderedPageBreak/>
              <w:t>muzikinės kultūros ištakomis, raida ir tradicijomis.</w:t>
            </w:r>
          </w:p>
          <w:p w:rsidR="00135E85" w:rsidRPr="00C07A7D" w:rsidRDefault="00135E85" w:rsidP="00135E85">
            <w:pPr>
              <w:widowControl w:val="0"/>
              <w:autoSpaceDE w:val="0"/>
              <w:autoSpaceDN w:val="0"/>
              <w:adjustRightInd w:val="0"/>
              <w:spacing w:line="360" w:lineRule="auto"/>
            </w:pPr>
            <w:r w:rsidRPr="00C07A7D">
              <w:t>2.Susipažins ir supras muzikinės kultūros raidą, kompozitorių gyvenimą.</w:t>
            </w:r>
          </w:p>
          <w:p w:rsidR="00135E85" w:rsidRPr="00C07A7D" w:rsidRDefault="00135E85" w:rsidP="00135E85">
            <w:pPr>
              <w:widowControl w:val="0"/>
              <w:autoSpaceDE w:val="0"/>
              <w:autoSpaceDN w:val="0"/>
              <w:adjustRightInd w:val="0"/>
              <w:spacing w:line="360" w:lineRule="auto"/>
            </w:pPr>
            <w:r w:rsidRPr="00C07A7D">
              <w:t>3.Susipažins ir supras muzikinės kultūros raidą, kompozitorių kūrybą.</w:t>
            </w:r>
          </w:p>
          <w:p w:rsidR="00135E85" w:rsidRPr="00C07A7D" w:rsidRDefault="00135E85" w:rsidP="00135E85">
            <w:pPr>
              <w:widowControl w:val="0"/>
              <w:autoSpaceDE w:val="0"/>
              <w:autoSpaceDN w:val="0"/>
              <w:adjustRightInd w:val="0"/>
              <w:spacing w:line="360" w:lineRule="auto"/>
            </w:pPr>
            <w:r w:rsidRPr="00C07A7D">
              <w:t>4.Gebės nustatyti, kokiam kompozitoriui priklauso muzikos kūriniai, atpažinti klausomų kūrinių vokalinius ir instrumentinius tembrus, ansamblių ir orkestrų sudėtis.</w:t>
            </w:r>
          </w:p>
          <w:p w:rsidR="00782F68" w:rsidRPr="00C07A7D" w:rsidRDefault="00135E85" w:rsidP="00135E85">
            <w:pPr>
              <w:rPr>
                <w:rFonts w:eastAsia="Calibri"/>
                <w:lang w:eastAsia="en-US"/>
              </w:rPr>
            </w:pPr>
            <w:r w:rsidRPr="00C07A7D">
              <w:t xml:space="preserve">5.Tikslingai ir taisyklingai vartos specifinius terminus ir apibūdinimus, žinos  vokalinės ir instrumentinės muzikos žanrus bei formas, </w:t>
            </w:r>
            <w:r w:rsidRPr="00C07A7D">
              <w:rPr>
                <w:rFonts w:eastAsia="Calibri"/>
                <w:lang w:eastAsia="en-US"/>
              </w:rPr>
              <w:t xml:space="preserve">paaiškins įvairių solinių, kamerinių ir orkestrinių kūrinių skirtumus, formų struktūrinius elementus, nurodys periodo, variacijų, </w:t>
            </w:r>
            <w:proofErr w:type="spellStart"/>
            <w:r w:rsidRPr="00C07A7D">
              <w:rPr>
                <w:rFonts w:eastAsia="Calibri"/>
                <w:lang w:eastAsia="en-US"/>
              </w:rPr>
              <w:t>rondo</w:t>
            </w:r>
            <w:proofErr w:type="spellEnd"/>
            <w:r w:rsidRPr="00C07A7D">
              <w:rPr>
                <w:rFonts w:eastAsia="Calibri"/>
                <w:lang w:eastAsia="en-US"/>
              </w:rPr>
              <w:t>, sonatos, fugos ir kitų muzikos formų savybes, apibūdins išgirstų muzikos kūrinių kultūrinį ir meninį kontekstą, nurodys Lietuvos žymiausius vokalinės ir instrumentinės muzikos solistus, kamerinius ansamblius, orkestrus, chorus, dirigentus, koncertines sales, apibūdins meninės veiklos formas ir jų reikšmę savo aplinkos socialiniam, kultūriniam gyvenimui, parengs ir pristatys kūrybinius projektus (</w:t>
            </w:r>
            <w:proofErr w:type="spellStart"/>
            <w:r w:rsidRPr="00C07A7D">
              <w:rPr>
                <w:rFonts w:eastAsia="Calibri"/>
                <w:lang w:eastAsia="en-US"/>
              </w:rPr>
              <w:t>pvz</w:t>
            </w:r>
            <w:proofErr w:type="spellEnd"/>
            <w:r w:rsidRPr="00C07A7D">
              <w:rPr>
                <w:rFonts w:eastAsia="Calibri"/>
                <w:lang w:eastAsia="en-US"/>
              </w:rPr>
              <w:t xml:space="preserve">., rašinius apie išklausytus koncertus, pristatymus, interviu su atlikėjais ir </w:t>
            </w:r>
            <w:proofErr w:type="spellStart"/>
            <w:r w:rsidRPr="00C07A7D">
              <w:rPr>
                <w:rFonts w:eastAsia="Calibri"/>
                <w:lang w:eastAsia="en-US"/>
              </w:rPr>
              <w:t>pan</w:t>
            </w:r>
            <w:proofErr w:type="spellEnd"/>
            <w:r w:rsidRPr="00C07A7D">
              <w:rPr>
                <w:rFonts w:eastAsia="Calibri"/>
                <w:lang w:eastAsia="en-US"/>
              </w:rPr>
              <w:t>.).</w:t>
            </w:r>
          </w:p>
          <w:p w:rsidR="00782F68" w:rsidRPr="00C07A7D" w:rsidRDefault="00782F68" w:rsidP="00873B58">
            <w:pPr>
              <w:jc w:val="left"/>
              <w:rPr>
                <w:b/>
              </w:rPr>
            </w:pPr>
          </w:p>
        </w:tc>
        <w:tc>
          <w:tcPr>
            <w:tcW w:w="5332" w:type="dxa"/>
          </w:tcPr>
          <w:p w:rsidR="00135E85" w:rsidRPr="00C07A7D" w:rsidRDefault="00135E85" w:rsidP="00135E85">
            <w:pPr>
              <w:widowControl w:val="0"/>
              <w:autoSpaceDE w:val="0"/>
              <w:autoSpaceDN w:val="0"/>
              <w:adjustRightInd w:val="0"/>
              <w:spacing w:line="360" w:lineRule="auto"/>
            </w:pPr>
            <w:r w:rsidRPr="00C07A7D">
              <w:lastRenderedPageBreak/>
              <w:t xml:space="preserve">3 </w:t>
            </w:r>
            <w:proofErr w:type="spellStart"/>
            <w:r w:rsidRPr="00C07A7D">
              <w:t>val</w:t>
            </w:r>
            <w:proofErr w:type="spellEnd"/>
            <w:r w:rsidRPr="00C07A7D">
              <w:t>.</w:t>
            </w:r>
          </w:p>
          <w:p w:rsidR="00135E85" w:rsidRPr="00C07A7D" w:rsidRDefault="00135E85" w:rsidP="00135E85">
            <w:pPr>
              <w:ind w:firstLine="851"/>
              <w:rPr>
                <w:b/>
              </w:rPr>
            </w:pPr>
          </w:p>
          <w:p w:rsidR="00135E85" w:rsidRPr="00C07A7D" w:rsidRDefault="00135E85" w:rsidP="00135E85">
            <w:pPr>
              <w:ind w:firstLine="851"/>
              <w:rPr>
                <w:b/>
              </w:rPr>
            </w:pPr>
          </w:p>
          <w:p w:rsidR="00135E85" w:rsidRPr="00C07A7D" w:rsidRDefault="00135E85" w:rsidP="00135E85">
            <w:r w:rsidRPr="00C07A7D">
              <w:t xml:space="preserve">10 </w:t>
            </w:r>
            <w:proofErr w:type="spellStart"/>
            <w:r w:rsidRPr="00C07A7D">
              <w:t>val</w:t>
            </w:r>
            <w:proofErr w:type="spellEnd"/>
            <w:r w:rsidRPr="00C07A7D">
              <w:t>.</w:t>
            </w: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r w:rsidRPr="00C07A7D">
              <w:t xml:space="preserve">5 </w:t>
            </w:r>
            <w:proofErr w:type="spellStart"/>
            <w:r w:rsidRPr="00C07A7D">
              <w:t>val</w:t>
            </w:r>
            <w:proofErr w:type="spellEnd"/>
            <w:r w:rsidRPr="00C07A7D">
              <w:t>.</w:t>
            </w:r>
          </w:p>
          <w:p w:rsidR="00135E85" w:rsidRPr="00C07A7D" w:rsidRDefault="00135E85" w:rsidP="00135E85">
            <w:pPr>
              <w:pStyle w:val="Sraopastraipa"/>
            </w:pPr>
          </w:p>
          <w:p w:rsidR="00135E85" w:rsidRPr="00C07A7D" w:rsidRDefault="00135E85" w:rsidP="00135E85">
            <w:pPr>
              <w:pStyle w:val="Sraopastraipa"/>
            </w:pPr>
          </w:p>
          <w:p w:rsidR="00135E85" w:rsidRPr="00C07A7D" w:rsidRDefault="00135E85" w:rsidP="00135E85">
            <w:r w:rsidRPr="00C07A7D">
              <w:t xml:space="preserve">8 </w:t>
            </w:r>
            <w:proofErr w:type="spellStart"/>
            <w:r w:rsidRPr="00C07A7D">
              <w:t>val</w:t>
            </w:r>
            <w:proofErr w:type="spellEnd"/>
            <w:r w:rsidRPr="00C07A7D">
              <w:t>.</w:t>
            </w:r>
          </w:p>
          <w:p w:rsidR="00135E85" w:rsidRPr="00C07A7D" w:rsidRDefault="00135E85" w:rsidP="00135E85">
            <w:pPr>
              <w:pStyle w:val="Sraopastraipa"/>
            </w:pPr>
          </w:p>
          <w:p w:rsidR="00135E85" w:rsidRPr="00C07A7D" w:rsidRDefault="00135E85" w:rsidP="00135E85">
            <w:pPr>
              <w:jc w:val="left"/>
            </w:pPr>
          </w:p>
          <w:p w:rsidR="00135E85" w:rsidRPr="00C07A7D" w:rsidRDefault="00135E85" w:rsidP="00135E85">
            <w:pPr>
              <w:jc w:val="left"/>
            </w:pPr>
          </w:p>
          <w:p w:rsidR="00135E85" w:rsidRPr="00C07A7D" w:rsidRDefault="00135E85" w:rsidP="00135E85">
            <w:pPr>
              <w:jc w:val="left"/>
            </w:pPr>
          </w:p>
          <w:p w:rsidR="00135E85" w:rsidRPr="00C07A7D" w:rsidRDefault="00135E85" w:rsidP="00135E85">
            <w:pPr>
              <w:jc w:val="left"/>
            </w:pPr>
          </w:p>
          <w:p w:rsidR="00135E85" w:rsidRPr="00C07A7D" w:rsidRDefault="00135E85" w:rsidP="00135E85">
            <w:pPr>
              <w:jc w:val="left"/>
            </w:pPr>
          </w:p>
          <w:p w:rsidR="00135E85" w:rsidRPr="00C07A7D" w:rsidRDefault="00135E85" w:rsidP="00135E85">
            <w:pPr>
              <w:jc w:val="left"/>
            </w:pPr>
          </w:p>
          <w:p w:rsidR="00782F68" w:rsidRPr="00C07A7D" w:rsidRDefault="00135E85" w:rsidP="00135E85">
            <w:pPr>
              <w:jc w:val="left"/>
            </w:pPr>
            <w:r w:rsidRPr="00C07A7D">
              <w:t xml:space="preserve">10 </w:t>
            </w:r>
            <w:proofErr w:type="spellStart"/>
            <w:r w:rsidRPr="00C07A7D">
              <w:t>val</w:t>
            </w:r>
            <w:proofErr w:type="spellEnd"/>
            <w:r w:rsidRPr="00C07A7D">
              <w:t>.</w:t>
            </w: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pStyle w:val="Sraopastraipa"/>
            </w:pPr>
          </w:p>
          <w:p w:rsidR="00782F68" w:rsidRPr="00C07A7D" w:rsidRDefault="00782F68" w:rsidP="00873B58">
            <w:pPr>
              <w:rPr>
                <w:b/>
              </w:rPr>
            </w:pPr>
          </w:p>
        </w:tc>
      </w:tr>
      <w:tr w:rsidR="00782F68" w:rsidRPr="00C07A7D" w:rsidTr="00873B58">
        <w:tc>
          <w:tcPr>
            <w:tcW w:w="632" w:type="dxa"/>
            <w:vMerge w:val="restart"/>
          </w:tcPr>
          <w:p w:rsidR="00782F68" w:rsidRPr="00C07A7D" w:rsidRDefault="00782F68" w:rsidP="00873B58">
            <w:pPr>
              <w:jc w:val="center"/>
            </w:pPr>
            <w:r w:rsidRPr="00C07A7D">
              <w:lastRenderedPageBreak/>
              <w:t>6.</w:t>
            </w:r>
          </w:p>
        </w:tc>
        <w:tc>
          <w:tcPr>
            <w:tcW w:w="13048" w:type="dxa"/>
            <w:gridSpan w:val="3"/>
          </w:tcPr>
          <w:p w:rsidR="00782F68" w:rsidRPr="00C07A7D" w:rsidRDefault="00782F68" w:rsidP="00873B58">
            <w:pPr>
              <w:rPr>
                <w:b/>
              </w:rPr>
            </w:pPr>
            <w:r w:rsidRPr="00C07A7D">
              <w:rPr>
                <w:b/>
              </w:rPr>
              <w:t>Pasiekimų ir pažangos vertinimas/įsivertinimas. Refleksija.</w:t>
            </w:r>
          </w:p>
        </w:tc>
      </w:tr>
      <w:tr w:rsidR="00782F68" w:rsidRPr="00C07A7D" w:rsidTr="00873B58">
        <w:tc>
          <w:tcPr>
            <w:tcW w:w="632" w:type="dxa"/>
            <w:vMerge/>
          </w:tcPr>
          <w:p w:rsidR="00782F68" w:rsidRPr="00C07A7D" w:rsidRDefault="00782F68" w:rsidP="00873B58">
            <w:pPr>
              <w:jc w:val="center"/>
            </w:pPr>
          </w:p>
        </w:tc>
        <w:tc>
          <w:tcPr>
            <w:tcW w:w="13048" w:type="dxa"/>
            <w:gridSpan w:val="3"/>
          </w:tcPr>
          <w:p w:rsidR="00782F68" w:rsidRPr="00C07A7D" w:rsidRDefault="00782F68" w:rsidP="00873B58">
            <w:pPr>
              <w:rPr>
                <w:b/>
              </w:rPr>
            </w:pPr>
            <w:r w:rsidRPr="00C07A7D">
              <w:rPr>
                <w:b/>
              </w:rPr>
              <w:t xml:space="preserve">Pasiekimai ir pažanga vertinama 10 balų sistemoje. </w:t>
            </w:r>
          </w:p>
          <w:p w:rsidR="00135E85" w:rsidRPr="00C07A7D" w:rsidRDefault="00135E85" w:rsidP="00135E85">
            <w:pPr>
              <w:pStyle w:val="Sraopastraipa"/>
              <w:numPr>
                <w:ilvl w:val="0"/>
                <w:numId w:val="24"/>
              </w:numPr>
            </w:pPr>
            <w:r w:rsidRPr="00C07A7D">
              <w:rPr>
                <w:rFonts w:eastAsia="Calibri"/>
                <w:b/>
                <w:lang w:eastAsia="en-US"/>
              </w:rPr>
              <w:t>1 – 3</w:t>
            </w:r>
            <w:r w:rsidRPr="00C07A7D">
              <w:rPr>
                <w:rFonts w:eastAsia="Calibri"/>
                <w:lang w:eastAsia="en-US"/>
              </w:rPr>
              <w:t xml:space="preserve"> balai. Klausydamasis muzikos kūrinių mokinys nerodo pastangų, neturi muzikos klausymui skirtų priemonių. Nepakankamos mokinio muzikos teorinės ir istorinės žinios (nežino elementarių muzikos sąvokų, stiliaus ir žanrų apibrėžimų, muzikos žodynėlio ir </w:t>
            </w:r>
            <w:proofErr w:type="spellStart"/>
            <w:r w:rsidRPr="00C07A7D">
              <w:rPr>
                <w:rFonts w:eastAsia="Calibri"/>
                <w:lang w:eastAsia="en-US"/>
              </w:rPr>
              <w:t>kt</w:t>
            </w:r>
            <w:proofErr w:type="spellEnd"/>
            <w:r w:rsidRPr="00C07A7D">
              <w:rPr>
                <w:rFonts w:eastAsia="Calibri"/>
                <w:lang w:eastAsia="en-US"/>
              </w:rPr>
              <w:t xml:space="preserve">.). </w:t>
            </w:r>
          </w:p>
          <w:p w:rsidR="00135E85" w:rsidRPr="00C07A7D" w:rsidRDefault="00135E85" w:rsidP="00135E85">
            <w:pPr>
              <w:pStyle w:val="Sraopastraipa"/>
              <w:widowControl w:val="0"/>
              <w:numPr>
                <w:ilvl w:val="0"/>
                <w:numId w:val="24"/>
              </w:numPr>
              <w:autoSpaceDE w:val="0"/>
              <w:autoSpaceDN w:val="0"/>
              <w:adjustRightInd w:val="0"/>
            </w:pPr>
            <w:r w:rsidRPr="00C07A7D">
              <w:rPr>
                <w:rFonts w:eastAsia="Calibri"/>
                <w:b/>
                <w:lang w:eastAsia="en-US"/>
              </w:rPr>
              <w:t>4 – 6</w:t>
            </w:r>
            <w:r w:rsidRPr="00C07A7D">
              <w:rPr>
                <w:rFonts w:eastAsia="Calibri"/>
                <w:lang w:eastAsia="en-US"/>
              </w:rPr>
              <w:t xml:space="preserve"> balai. </w:t>
            </w:r>
            <w:r w:rsidRPr="00C07A7D">
              <w:t>Klausydamasis muzikos kūrinių mokinys nurodo atlikėjų sudėtį. Išvardina  kūrinius,   žymiausius kompozitorius. Pamini kelias  muzikos žanrų savybes. Mokinys parengia nedidelį referatą duota tema, jį pristato klasėje. Domisi savo aplinkos kultūriniu gyvenimu.</w:t>
            </w:r>
          </w:p>
          <w:p w:rsidR="00135E85" w:rsidRPr="00C07A7D" w:rsidRDefault="00135E85" w:rsidP="00135E85">
            <w:pPr>
              <w:pStyle w:val="Sraopastraipa"/>
              <w:numPr>
                <w:ilvl w:val="0"/>
                <w:numId w:val="24"/>
              </w:numPr>
            </w:pPr>
            <w:r w:rsidRPr="00C07A7D">
              <w:rPr>
                <w:b/>
              </w:rPr>
              <w:t>7 – 8</w:t>
            </w:r>
            <w:r w:rsidRPr="00C07A7D">
              <w:t xml:space="preserve"> balai. </w:t>
            </w:r>
            <w:r w:rsidRPr="00C07A7D">
              <w:rPr>
                <w:lang w:eastAsia="en-US"/>
              </w:rPr>
              <w:t xml:space="preserve">Klausydamasis muzikos kūrinių mokinys atpažįsta kūrinių autorių, nurodo atlikėją, kūrinių sudėtį. Apibūdina žymiausių kompozitorių  kūrinius.  Iš klausos atpažįsta vokalinių ir </w:t>
            </w:r>
            <w:proofErr w:type="spellStart"/>
            <w:r w:rsidRPr="00C07A7D">
              <w:rPr>
                <w:lang w:eastAsia="en-US"/>
              </w:rPr>
              <w:t>instrumenių</w:t>
            </w:r>
            <w:proofErr w:type="spellEnd"/>
            <w:r w:rsidRPr="00C07A7D">
              <w:rPr>
                <w:lang w:eastAsia="en-US"/>
              </w:rPr>
              <w:t xml:space="preserve"> kūrinių tembrus, ansamblių ir orkestrų sudėtis.  Nusako  muzikos kūrinių skiriamuosius bruožus, aiškiai reiškia savo mintis. </w:t>
            </w:r>
            <w:r w:rsidRPr="00C07A7D">
              <w:t>Mokinys dalyvauja mokyklinėje ir užklasinėje kultūrinėje veikloje. Lanko  rimtosios muzikos koncertus. Naudodamas muzikos istorijos dalyke įgytas žinias geba pristatyti programos repertuarą, apibūdina  kūrinius. Išvardina kelis žymius Lietuvos atlikėjus, kamerinius ansamblius, orkestrus.</w:t>
            </w:r>
          </w:p>
          <w:p w:rsidR="00135E85" w:rsidRPr="00C07A7D" w:rsidRDefault="00135E85" w:rsidP="00135E85">
            <w:pPr>
              <w:pStyle w:val="Sraopastraipa"/>
              <w:numPr>
                <w:ilvl w:val="0"/>
                <w:numId w:val="24"/>
              </w:numPr>
            </w:pPr>
            <w:r w:rsidRPr="00C07A7D">
              <w:rPr>
                <w:b/>
              </w:rPr>
              <w:t>9 – 10</w:t>
            </w:r>
            <w:r w:rsidRPr="00C07A7D">
              <w:t xml:space="preserve"> balų. Klausydamasis  muzikos kūrinių, mokinys identifikuoja  epochą,  autorių ir kūrinio pavadinimą, nusako  muzikos kūrinių skiriamuosius bruožus, atlikėjų sudėtį. Palygina skirtingų epochų kūrinius stiliaus bruožų aspektu. Aiškiai reiškia savo mintis, tikslingai vartoja muzikos terminologiją, paaiškina  kūrinių stilistinius skirtumus. Mokinys parenka konkrečiai užduočiai atlikti deramus informacijos šaltinius. Naudoja IKT priemones užduotims atlikti, teminiams pristatymams modeliuoti. Dalyvauja mokyklos ar regiono kūrybiniuose projektuose. Noriai lanko rimtosios muzikos koncertus, juos apibūdina raštu, pristato klasėje. Diskutuoja, išvardina žymiausius Lietuvos ir pasaulio instrumentinės ir vokalinės muzikos solistus, kamerinius ansamblius, orkestrus, dirigentus, koncertines sales.</w:t>
            </w:r>
          </w:p>
          <w:p w:rsidR="00135E85" w:rsidRPr="00C07A7D" w:rsidRDefault="00135E85" w:rsidP="00135E85">
            <w:pPr>
              <w:rPr>
                <w:b/>
              </w:rPr>
            </w:pPr>
            <w:r w:rsidRPr="00C07A7D">
              <w:rPr>
                <w:b/>
              </w:rPr>
              <w:t>Refleksija.</w:t>
            </w:r>
          </w:p>
          <w:p w:rsidR="00135E85" w:rsidRPr="00C07A7D" w:rsidRDefault="00135E85" w:rsidP="00135E85">
            <w:pPr>
              <w:jc w:val="left"/>
              <w:rPr>
                <w:shd w:val="clear" w:color="auto" w:fill="FFFFFF"/>
                <w:lang w:eastAsia="en-US"/>
              </w:rPr>
            </w:pPr>
            <w:r w:rsidRPr="00C07A7D">
              <w:rPr>
                <w:shd w:val="clear" w:color="auto" w:fill="FFFFFF"/>
                <w:lang w:eastAsia="en-US"/>
              </w:rPr>
              <w:t xml:space="preserve">Pamokos pabaigoje vykdoma refleksija  apie </w:t>
            </w:r>
            <w:proofErr w:type="spellStart"/>
            <w:r w:rsidRPr="00C07A7D">
              <w:rPr>
                <w:lang w:eastAsia="en-US"/>
              </w:rPr>
              <w:t>ugdymo(si</w:t>
            </w:r>
            <w:proofErr w:type="spellEnd"/>
            <w:r w:rsidRPr="00C07A7D">
              <w:rPr>
                <w:lang w:eastAsia="en-US"/>
              </w:rPr>
              <w:t>) eigą, pasiekimus bei pažangą, kuri padeda mokiniams geriau pažinti save, savo asmenines savybes, mokymosi įpročius ir ugdytis savarankiško mokymosi gebėjimus.</w:t>
            </w:r>
          </w:p>
          <w:p w:rsidR="00135E85" w:rsidRPr="00C07A7D" w:rsidRDefault="00135E85" w:rsidP="00135E85">
            <w:pPr>
              <w:rPr>
                <w:b/>
              </w:rPr>
            </w:pPr>
            <w:r w:rsidRPr="00C07A7D">
              <w:t>Mokiniai naudoja įsivertinimo lentelę.</w:t>
            </w:r>
          </w:p>
          <w:p w:rsidR="00782F68" w:rsidRPr="00C07A7D" w:rsidRDefault="00782F68" w:rsidP="00873B58"/>
        </w:tc>
      </w:tr>
      <w:tr w:rsidR="00782F68" w:rsidRPr="00C07A7D" w:rsidTr="00873B58">
        <w:tc>
          <w:tcPr>
            <w:tcW w:w="632" w:type="dxa"/>
            <w:vMerge w:val="restart"/>
          </w:tcPr>
          <w:p w:rsidR="00782F68" w:rsidRPr="00C07A7D" w:rsidRDefault="00782F68" w:rsidP="00873B58">
            <w:pPr>
              <w:jc w:val="center"/>
            </w:pPr>
            <w:r w:rsidRPr="00C07A7D">
              <w:t>7.</w:t>
            </w:r>
          </w:p>
        </w:tc>
        <w:tc>
          <w:tcPr>
            <w:tcW w:w="3451" w:type="dxa"/>
          </w:tcPr>
          <w:p w:rsidR="00782F68" w:rsidRPr="00C07A7D" w:rsidRDefault="00782F68" w:rsidP="00873B58">
            <w:pPr>
              <w:rPr>
                <w:b/>
              </w:rPr>
            </w:pPr>
            <w:r w:rsidRPr="00C07A7D">
              <w:rPr>
                <w:b/>
              </w:rPr>
              <w:t>Grįžtamojo ryšio teikimo būdai</w:t>
            </w:r>
          </w:p>
        </w:tc>
        <w:tc>
          <w:tcPr>
            <w:tcW w:w="4265" w:type="dxa"/>
          </w:tcPr>
          <w:p w:rsidR="00782F68" w:rsidRPr="00C07A7D" w:rsidRDefault="00782F68" w:rsidP="00873B58">
            <w:pPr>
              <w:rPr>
                <w:b/>
              </w:rPr>
            </w:pPr>
          </w:p>
        </w:tc>
        <w:tc>
          <w:tcPr>
            <w:tcW w:w="5332" w:type="dxa"/>
          </w:tcPr>
          <w:p w:rsidR="00782F68" w:rsidRPr="00C07A7D" w:rsidRDefault="00782F68" w:rsidP="00873B58">
            <w:pPr>
              <w:rPr>
                <w:b/>
              </w:rPr>
            </w:pPr>
          </w:p>
        </w:tc>
      </w:tr>
      <w:tr w:rsidR="00782F68" w:rsidRPr="00C07A7D" w:rsidTr="00873B58">
        <w:tc>
          <w:tcPr>
            <w:tcW w:w="632" w:type="dxa"/>
            <w:vMerge/>
          </w:tcPr>
          <w:p w:rsidR="00782F68" w:rsidRPr="00C07A7D" w:rsidRDefault="00782F68" w:rsidP="00873B58">
            <w:pPr>
              <w:jc w:val="center"/>
            </w:pPr>
          </w:p>
        </w:tc>
        <w:tc>
          <w:tcPr>
            <w:tcW w:w="13048" w:type="dxa"/>
            <w:gridSpan w:val="3"/>
          </w:tcPr>
          <w:p w:rsidR="00135E85" w:rsidRPr="00C07A7D" w:rsidRDefault="00135E85" w:rsidP="00135E85">
            <w:pPr>
              <w:rPr>
                <w:i/>
              </w:rPr>
            </w:pPr>
            <w:r w:rsidRPr="00C07A7D">
              <w:rPr>
                <w:lang w:eastAsia="en-US"/>
              </w:rPr>
              <w:t xml:space="preserve">Mokinio pasiekimai bei pažanga reguliariai aptariami pamokų metu. </w:t>
            </w:r>
          </w:p>
          <w:p w:rsidR="00135E85" w:rsidRPr="00C07A7D" w:rsidRDefault="00135E85" w:rsidP="00135E85">
            <w:pPr>
              <w:rPr>
                <w:lang w:eastAsia="en-US"/>
              </w:rPr>
            </w:pPr>
            <w:r w:rsidRPr="00C07A7D">
              <w:t xml:space="preserve">- Grįžtamojo ryšio rezultatai analizuojami ir aptariami, iš to padaromos išvados tolesnei  mokinių veiklai. </w:t>
            </w:r>
          </w:p>
          <w:p w:rsidR="00135E85" w:rsidRPr="00C07A7D" w:rsidRDefault="00135E85" w:rsidP="00135E85">
            <w:pPr>
              <w:rPr>
                <w:lang w:eastAsia="en-US"/>
              </w:rPr>
            </w:pPr>
            <w:r w:rsidRPr="00C07A7D">
              <w:t xml:space="preserve">- Pasiekimai bei pažanga fiksuojama </w:t>
            </w:r>
            <w:proofErr w:type="spellStart"/>
            <w:r w:rsidRPr="00C07A7D">
              <w:t>Eduka</w:t>
            </w:r>
            <w:proofErr w:type="spellEnd"/>
            <w:r w:rsidRPr="00C07A7D">
              <w:t xml:space="preserve"> elektroniniame dienyne.</w:t>
            </w:r>
          </w:p>
          <w:p w:rsidR="00135E85" w:rsidRPr="00C07A7D" w:rsidRDefault="00135E85" w:rsidP="00135E85">
            <w:r w:rsidRPr="00C07A7D">
              <w:rPr>
                <w:lang w:eastAsia="en-US"/>
              </w:rPr>
              <w:t xml:space="preserve">- Reguliariai aptariama mokinio </w:t>
            </w:r>
            <w:proofErr w:type="spellStart"/>
            <w:r w:rsidRPr="00C07A7D">
              <w:rPr>
                <w:lang w:eastAsia="en-US"/>
              </w:rPr>
              <w:t>ugdymo(si</w:t>
            </w:r>
            <w:proofErr w:type="spellEnd"/>
            <w:r w:rsidRPr="00C07A7D">
              <w:rPr>
                <w:lang w:eastAsia="en-US"/>
              </w:rPr>
              <w:t>) eiga, pasiekimai bei pažanga su tėvais individualiais pakalbiais, telefonu, susirinkimų metu.</w:t>
            </w:r>
          </w:p>
          <w:p w:rsidR="00782F68" w:rsidRPr="00C07A7D" w:rsidRDefault="00782F68" w:rsidP="00782F68"/>
        </w:tc>
      </w:tr>
    </w:tbl>
    <w:p w:rsidR="00782F68" w:rsidRPr="00C07A7D" w:rsidRDefault="00782F68" w:rsidP="00782F68">
      <w:pPr>
        <w:spacing w:after="240"/>
      </w:pPr>
    </w:p>
    <w:p w:rsidR="003A64E0" w:rsidRPr="00C07A7D" w:rsidRDefault="003A64E0" w:rsidP="00782F68">
      <w:pPr>
        <w:spacing w:after="240"/>
      </w:pPr>
    </w:p>
    <w:sectPr w:rsidR="003A64E0" w:rsidRPr="00C07A7D" w:rsidSect="00DD7C71">
      <w:pgSz w:w="15840" w:h="12240" w:orient="landscape"/>
      <w:pgMar w:top="1701" w:right="1134" w:bottom="567" w:left="1134"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37" w:rsidRDefault="001E0F37">
      <w:r>
        <w:separator/>
      </w:r>
    </w:p>
  </w:endnote>
  <w:endnote w:type="continuationSeparator" w:id="0">
    <w:p w:rsidR="001E0F37" w:rsidRDefault="001E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37" w:rsidRDefault="001E0F37">
      <w:r>
        <w:separator/>
      </w:r>
    </w:p>
  </w:footnote>
  <w:footnote w:type="continuationSeparator" w:id="0">
    <w:p w:rsidR="001E0F37" w:rsidRDefault="001E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6DD"/>
    <w:multiLevelType w:val="hybridMultilevel"/>
    <w:tmpl w:val="D89A3D1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216210"/>
    <w:multiLevelType w:val="hybridMultilevel"/>
    <w:tmpl w:val="8AB609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7D74C8"/>
    <w:multiLevelType w:val="hybridMultilevel"/>
    <w:tmpl w:val="59D82728"/>
    <w:lvl w:ilvl="0" w:tplc="0427000F">
      <w:start w:val="5"/>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4D6368"/>
    <w:multiLevelType w:val="hybridMultilevel"/>
    <w:tmpl w:val="0D56E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7737D5"/>
    <w:multiLevelType w:val="hybridMultilevel"/>
    <w:tmpl w:val="CEFE8ADE"/>
    <w:lvl w:ilvl="0" w:tplc="D45E9BC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801794"/>
    <w:multiLevelType w:val="hybridMultilevel"/>
    <w:tmpl w:val="BE50B956"/>
    <w:lvl w:ilvl="0" w:tplc="B9AA2E6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4455E92"/>
    <w:multiLevelType w:val="hybridMultilevel"/>
    <w:tmpl w:val="4274A6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4034D8"/>
    <w:multiLevelType w:val="hybridMultilevel"/>
    <w:tmpl w:val="A0988E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6D857C7"/>
    <w:multiLevelType w:val="hybridMultilevel"/>
    <w:tmpl w:val="0D56E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5165651"/>
    <w:multiLevelType w:val="hybridMultilevel"/>
    <w:tmpl w:val="4976BA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93C5F37"/>
    <w:multiLevelType w:val="hybridMultilevel"/>
    <w:tmpl w:val="F6EC3D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94677FB"/>
    <w:multiLevelType w:val="hybridMultilevel"/>
    <w:tmpl w:val="D5A4A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9744F35"/>
    <w:multiLevelType w:val="hybridMultilevel"/>
    <w:tmpl w:val="3B86FC4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9D84E48"/>
    <w:multiLevelType w:val="hybridMultilevel"/>
    <w:tmpl w:val="607E1B44"/>
    <w:lvl w:ilvl="0" w:tplc="510A743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96089D"/>
    <w:multiLevelType w:val="hybridMultilevel"/>
    <w:tmpl w:val="5A90C78C"/>
    <w:lvl w:ilvl="0" w:tplc="1E04EE1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28F1BC3"/>
    <w:multiLevelType w:val="hybridMultilevel"/>
    <w:tmpl w:val="1CD0B43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C9520D"/>
    <w:multiLevelType w:val="multilevel"/>
    <w:tmpl w:val="047A15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C67263"/>
    <w:multiLevelType w:val="hybridMultilevel"/>
    <w:tmpl w:val="9ABC8AF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E8D086F"/>
    <w:multiLevelType w:val="hybridMultilevel"/>
    <w:tmpl w:val="AC305D90"/>
    <w:lvl w:ilvl="0" w:tplc="6720D70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94138B5"/>
    <w:multiLevelType w:val="multilevel"/>
    <w:tmpl w:val="821C0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8A24C9"/>
    <w:multiLevelType w:val="hybridMultilevel"/>
    <w:tmpl w:val="3ED6181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B4A3DE4"/>
    <w:multiLevelType w:val="hybridMultilevel"/>
    <w:tmpl w:val="4A389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57D03A0"/>
    <w:multiLevelType w:val="hybridMultilevel"/>
    <w:tmpl w:val="0D56E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8F10FD7"/>
    <w:multiLevelType w:val="multilevel"/>
    <w:tmpl w:val="C00AB3F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5"/>
  </w:num>
  <w:num w:numId="3">
    <w:abstractNumId w:val="7"/>
  </w:num>
  <w:num w:numId="4">
    <w:abstractNumId w:val="4"/>
  </w:num>
  <w:num w:numId="5">
    <w:abstractNumId w:val="1"/>
  </w:num>
  <w:num w:numId="6">
    <w:abstractNumId w:val="17"/>
  </w:num>
  <w:num w:numId="7">
    <w:abstractNumId w:val="6"/>
  </w:num>
  <w:num w:numId="8">
    <w:abstractNumId w:val="21"/>
  </w:num>
  <w:num w:numId="9">
    <w:abstractNumId w:val="15"/>
  </w:num>
  <w:num w:numId="10">
    <w:abstractNumId w:val="0"/>
  </w:num>
  <w:num w:numId="11">
    <w:abstractNumId w:val="20"/>
  </w:num>
  <w:num w:numId="12">
    <w:abstractNumId w:val="2"/>
  </w:num>
  <w:num w:numId="13">
    <w:abstractNumId w:val="14"/>
  </w:num>
  <w:num w:numId="14">
    <w:abstractNumId w:val="16"/>
  </w:num>
  <w:num w:numId="15">
    <w:abstractNumId w:val="12"/>
  </w:num>
  <w:num w:numId="16">
    <w:abstractNumId w:val="23"/>
  </w:num>
  <w:num w:numId="17">
    <w:abstractNumId w:val="13"/>
  </w:num>
  <w:num w:numId="18">
    <w:abstractNumId w:val="18"/>
  </w:num>
  <w:num w:numId="19">
    <w:abstractNumId w:val="8"/>
  </w:num>
  <w:num w:numId="20">
    <w:abstractNumId w:val="3"/>
  </w:num>
  <w:num w:numId="21">
    <w:abstractNumId w:val="11"/>
  </w:num>
  <w:num w:numId="22">
    <w:abstractNumId w:val="10"/>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0"/>
    <w:rsid w:val="000E09C4"/>
    <w:rsid w:val="000E11CB"/>
    <w:rsid w:val="00135E85"/>
    <w:rsid w:val="00136D4E"/>
    <w:rsid w:val="001E0F37"/>
    <w:rsid w:val="002D014D"/>
    <w:rsid w:val="00326D31"/>
    <w:rsid w:val="00352170"/>
    <w:rsid w:val="00383827"/>
    <w:rsid w:val="003A64E0"/>
    <w:rsid w:val="003E3619"/>
    <w:rsid w:val="0043528C"/>
    <w:rsid w:val="005109D5"/>
    <w:rsid w:val="005777A1"/>
    <w:rsid w:val="005B67F7"/>
    <w:rsid w:val="0063297C"/>
    <w:rsid w:val="00697BF1"/>
    <w:rsid w:val="006A4A9E"/>
    <w:rsid w:val="00782F68"/>
    <w:rsid w:val="007932B6"/>
    <w:rsid w:val="00810EB1"/>
    <w:rsid w:val="00823DB4"/>
    <w:rsid w:val="00825091"/>
    <w:rsid w:val="008561E7"/>
    <w:rsid w:val="00890FD4"/>
    <w:rsid w:val="00896629"/>
    <w:rsid w:val="008B3178"/>
    <w:rsid w:val="008C5FC6"/>
    <w:rsid w:val="00905A47"/>
    <w:rsid w:val="00931697"/>
    <w:rsid w:val="00A02263"/>
    <w:rsid w:val="00A37409"/>
    <w:rsid w:val="00A65955"/>
    <w:rsid w:val="00A86671"/>
    <w:rsid w:val="00A91414"/>
    <w:rsid w:val="00B30A38"/>
    <w:rsid w:val="00BB0915"/>
    <w:rsid w:val="00BC5097"/>
    <w:rsid w:val="00C07A7D"/>
    <w:rsid w:val="00C27584"/>
    <w:rsid w:val="00C333BE"/>
    <w:rsid w:val="00C77341"/>
    <w:rsid w:val="00D8001D"/>
    <w:rsid w:val="00DD09B1"/>
    <w:rsid w:val="00DD7C71"/>
    <w:rsid w:val="00E82D74"/>
    <w:rsid w:val="00E93121"/>
    <w:rsid w:val="00ED4779"/>
    <w:rsid w:val="00F073A9"/>
    <w:rsid w:val="00F2787C"/>
    <w:rsid w:val="00F95FB7"/>
    <w:rsid w:val="00FB6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E93121"/>
    <w:pPr>
      <w:tabs>
        <w:tab w:val="center" w:pos="4819"/>
        <w:tab w:val="right" w:pos="9638"/>
      </w:tabs>
    </w:pPr>
  </w:style>
  <w:style w:type="character" w:customStyle="1" w:styleId="AntratsDiagrama">
    <w:name w:val="Antraštės Diagrama"/>
    <w:basedOn w:val="Numatytasispastraiposriftas"/>
    <w:link w:val="Antrats"/>
    <w:uiPriority w:val="99"/>
    <w:rsid w:val="00E93121"/>
  </w:style>
  <w:style w:type="paragraph" w:styleId="Porat">
    <w:name w:val="footer"/>
    <w:basedOn w:val="prastasis"/>
    <w:link w:val="PoratDiagrama"/>
    <w:uiPriority w:val="99"/>
    <w:unhideWhenUsed/>
    <w:rsid w:val="00E93121"/>
    <w:pPr>
      <w:tabs>
        <w:tab w:val="center" w:pos="4819"/>
        <w:tab w:val="right" w:pos="9638"/>
      </w:tabs>
    </w:pPr>
  </w:style>
  <w:style w:type="character" w:customStyle="1" w:styleId="PoratDiagrama">
    <w:name w:val="Poraštė Diagrama"/>
    <w:basedOn w:val="Numatytasispastraiposriftas"/>
    <w:link w:val="Porat"/>
    <w:uiPriority w:val="99"/>
    <w:rsid w:val="00E93121"/>
  </w:style>
  <w:style w:type="table" w:styleId="Lentelstinklelis">
    <w:name w:val="Table Grid"/>
    <w:basedOn w:val="prastojilentel"/>
    <w:uiPriority w:val="39"/>
    <w:rsid w:val="00DD7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qFormat/>
    <w:rsid w:val="005777A1"/>
    <w:pPr>
      <w:jc w:val="left"/>
    </w:pPr>
    <w:rPr>
      <w:rFonts w:ascii="Calibri" w:eastAsia="Calibri" w:hAnsi="Calibri"/>
      <w:sz w:val="22"/>
      <w:szCs w:val="22"/>
      <w:lang w:eastAsia="en-US"/>
    </w:rPr>
  </w:style>
  <w:style w:type="paragraph" w:styleId="Sraopastraipa">
    <w:name w:val="List Paragraph"/>
    <w:basedOn w:val="prastasis"/>
    <w:uiPriority w:val="34"/>
    <w:qFormat/>
    <w:rsid w:val="00577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E93121"/>
    <w:pPr>
      <w:tabs>
        <w:tab w:val="center" w:pos="4819"/>
        <w:tab w:val="right" w:pos="9638"/>
      </w:tabs>
    </w:pPr>
  </w:style>
  <w:style w:type="character" w:customStyle="1" w:styleId="AntratsDiagrama">
    <w:name w:val="Antraštės Diagrama"/>
    <w:basedOn w:val="Numatytasispastraiposriftas"/>
    <w:link w:val="Antrats"/>
    <w:uiPriority w:val="99"/>
    <w:rsid w:val="00E93121"/>
  </w:style>
  <w:style w:type="paragraph" w:styleId="Porat">
    <w:name w:val="footer"/>
    <w:basedOn w:val="prastasis"/>
    <w:link w:val="PoratDiagrama"/>
    <w:uiPriority w:val="99"/>
    <w:unhideWhenUsed/>
    <w:rsid w:val="00E93121"/>
    <w:pPr>
      <w:tabs>
        <w:tab w:val="center" w:pos="4819"/>
        <w:tab w:val="right" w:pos="9638"/>
      </w:tabs>
    </w:pPr>
  </w:style>
  <w:style w:type="character" w:customStyle="1" w:styleId="PoratDiagrama">
    <w:name w:val="Poraštė Diagrama"/>
    <w:basedOn w:val="Numatytasispastraiposriftas"/>
    <w:link w:val="Porat"/>
    <w:uiPriority w:val="99"/>
    <w:rsid w:val="00E93121"/>
  </w:style>
  <w:style w:type="table" w:styleId="Lentelstinklelis">
    <w:name w:val="Table Grid"/>
    <w:basedOn w:val="prastojilentel"/>
    <w:uiPriority w:val="39"/>
    <w:rsid w:val="00DD7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qFormat/>
    <w:rsid w:val="005777A1"/>
    <w:pPr>
      <w:jc w:val="left"/>
    </w:pPr>
    <w:rPr>
      <w:rFonts w:ascii="Calibri" w:eastAsia="Calibri" w:hAnsi="Calibri"/>
      <w:sz w:val="22"/>
      <w:szCs w:val="22"/>
      <w:lang w:eastAsia="en-US"/>
    </w:rPr>
  </w:style>
  <w:style w:type="paragraph" w:styleId="Sraopastraipa">
    <w:name w:val="List Paragraph"/>
    <w:basedOn w:val="prastasis"/>
    <w:uiPriority w:val="34"/>
    <w:qFormat/>
    <w:rsid w:val="0057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7256</Words>
  <Characters>4136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Vartotojas</cp:lastModifiedBy>
  <cp:revision>4</cp:revision>
  <dcterms:created xsi:type="dcterms:W3CDTF">2020-10-13T14:37:00Z</dcterms:created>
  <dcterms:modified xsi:type="dcterms:W3CDTF">2020-11-05T06:12:00Z</dcterms:modified>
</cp:coreProperties>
</file>